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F5" w:rsidRPr="0009013F" w:rsidRDefault="003C35F5" w:rsidP="003C35F5">
      <w:pPr>
        <w:jc w:val="center"/>
        <w:rPr>
          <w:sz w:val="24"/>
          <w:szCs w:val="24"/>
        </w:rPr>
      </w:pPr>
      <w:bookmarkStart w:id="0" w:name="_GoBack"/>
      <w:bookmarkEnd w:id="0"/>
      <w:r w:rsidRPr="0009013F">
        <w:rPr>
          <w:sz w:val="24"/>
          <w:szCs w:val="24"/>
        </w:rPr>
        <w:t>Miestne zastupiteľstvo mestskej časti Bratislava - Rusovce</w:t>
      </w:r>
    </w:p>
    <w:p w:rsidR="003C35F5" w:rsidRPr="0009013F" w:rsidRDefault="003C35F5" w:rsidP="003C35F5">
      <w:pPr>
        <w:jc w:val="center"/>
        <w:rPr>
          <w:sz w:val="24"/>
          <w:szCs w:val="24"/>
        </w:rPr>
      </w:pPr>
    </w:p>
    <w:p w:rsidR="003C35F5" w:rsidRPr="0009013F" w:rsidRDefault="003C35F5" w:rsidP="003C35F5">
      <w:pPr>
        <w:jc w:val="center"/>
        <w:rPr>
          <w:sz w:val="24"/>
          <w:szCs w:val="24"/>
        </w:rPr>
      </w:pPr>
      <w:r w:rsidRPr="0009013F">
        <w:rPr>
          <w:sz w:val="24"/>
          <w:szCs w:val="24"/>
        </w:rPr>
        <w:t>Všeobecne záväzné nariadenie mestskej časti</w:t>
      </w:r>
    </w:p>
    <w:p w:rsidR="003C35F5" w:rsidRPr="00E80A50" w:rsidRDefault="003C35F5" w:rsidP="003C35F5">
      <w:pPr>
        <w:jc w:val="center"/>
        <w:rPr>
          <w:sz w:val="24"/>
          <w:szCs w:val="24"/>
        </w:rPr>
      </w:pPr>
      <w:r w:rsidRPr="00E80A50">
        <w:rPr>
          <w:sz w:val="24"/>
          <w:szCs w:val="24"/>
        </w:rPr>
        <w:t>č. 2/2009</w:t>
      </w:r>
    </w:p>
    <w:p w:rsidR="003C35F5" w:rsidRPr="00E80A50" w:rsidRDefault="003C35F5" w:rsidP="003C35F5">
      <w:pPr>
        <w:jc w:val="center"/>
        <w:rPr>
          <w:sz w:val="24"/>
          <w:szCs w:val="24"/>
        </w:rPr>
      </w:pPr>
      <w:r w:rsidRPr="0009013F">
        <w:rPr>
          <w:sz w:val="24"/>
          <w:szCs w:val="24"/>
        </w:rPr>
        <w:t xml:space="preserve">zo dňa </w:t>
      </w:r>
      <w:r>
        <w:rPr>
          <w:sz w:val="24"/>
          <w:szCs w:val="24"/>
        </w:rPr>
        <w:t>26. marca</w:t>
      </w:r>
      <w:r w:rsidRPr="00E80A50">
        <w:rPr>
          <w:sz w:val="24"/>
          <w:szCs w:val="24"/>
        </w:rPr>
        <w:t xml:space="preserve"> 2009</w:t>
      </w:r>
    </w:p>
    <w:p w:rsidR="003C35F5" w:rsidRPr="0009013F" w:rsidRDefault="003C35F5" w:rsidP="003C35F5">
      <w:pPr>
        <w:jc w:val="center"/>
        <w:rPr>
          <w:sz w:val="24"/>
          <w:szCs w:val="24"/>
        </w:rPr>
      </w:pPr>
    </w:p>
    <w:p w:rsidR="003C35F5" w:rsidRPr="0009013F" w:rsidRDefault="003C35F5" w:rsidP="003C35F5">
      <w:pPr>
        <w:jc w:val="center"/>
        <w:rPr>
          <w:sz w:val="24"/>
          <w:szCs w:val="24"/>
        </w:rPr>
      </w:pPr>
      <w:r w:rsidRPr="0009013F">
        <w:rPr>
          <w:sz w:val="24"/>
          <w:szCs w:val="24"/>
        </w:rPr>
        <w:t>o symboloch mestskej časti Bratislava – Rusovce a ich používaní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Zastupiteľstvo mestskej časti Bratislava – Rusovce na základe ustanovenia § 1 b zákona č. 369/1990 o obecnom zriadení v znení neskorších predpisov a na základe § 24 a zákona č. 377/1990 o hl. meste SR Bratislava v znení neskorších predpisov vydáva toto všeobecne záväzné nariadenie.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§ 1</w:t>
      </w: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Úvodné ustanovenie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(1) Všeobecne záväzné nariadenie (ďalej len „nariadenie“) vymedzuje symboly mestskej časti Bratislava – Rusovce, stanovuje podmienky ich používania, ich ochrany, určuje dohľad nad dodržiavaním nariadenia a určuje pokuty za jeho porušenie. </w:t>
      </w:r>
    </w:p>
    <w:p w:rsidR="003C35F5" w:rsidRPr="0009013F" w:rsidRDefault="003C35F5" w:rsidP="003C35F5">
      <w:pPr>
        <w:ind w:firstLine="708"/>
        <w:jc w:val="both"/>
        <w:rPr>
          <w:color w:val="FF0000"/>
          <w:sz w:val="24"/>
          <w:szCs w:val="24"/>
        </w:rPr>
      </w:pPr>
      <w:r w:rsidRPr="0009013F">
        <w:rPr>
          <w:sz w:val="24"/>
          <w:szCs w:val="24"/>
        </w:rPr>
        <w:t>(2) Symboly mestskej časti Bratislava – Rusovce  (ďalej len „symboly MČ“) sú predovšetkým erb a vlajka mestskej časti Bratislava – Rusovce. Symboly sú zapísané v Heraldickom registri Slovenskej republiky pod signatúrou R-66/98.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 (3) Symboly možno vyobrazovať a používať len spôsobom ustanoveným týmto nariadením a len so súhlasom mestskej časti.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§ 2</w:t>
      </w: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Erb mestskej časti</w:t>
      </w:r>
    </w:p>
    <w:p w:rsidR="003C35F5" w:rsidRPr="0009013F" w:rsidRDefault="003C35F5" w:rsidP="003C35F5">
      <w:pPr>
        <w:ind w:firstLine="708"/>
        <w:jc w:val="both"/>
        <w:rPr>
          <w:color w:val="FF0000"/>
          <w:sz w:val="24"/>
          <w:szCs w:val="24"/>
        </w:rPr>
      </w:pPr>
      <w:r w:rsidRPr="0009013F">
        <w:rPr>
          <w:sz w:val="24"/>
          <w:szCs w:val="24"/>
        </w:rPr>
        <w:t xml:space="preserve">(1) Erb mestskej časti Bratislava – Rusovce (ďalej len „erb“) má túto podobu: </w:t>
      </w:r>
      <w:r w:rsidRPr="002E6F5B">
        <w:rPr>
          <w:sz w:val="24"/>
          <w:szCs w:val="24"/>
        </w:rPr>
        <w:t>V modrom štíte po zelenom vŕšku kráča zlatý lev so striebornou zbrojou, v pravici držiaci zlatú rukoväť striebornej šable.</w:t>
      </w:r>
      <w:r w:rsidRPr="0009013F">
        <w:rPr>
          <w:color w:val="FF0000"/>
          <w:sz w:val="24"/>
          <w:szCs w:val="24"/>
        </w:rPr>
        <w:t xml:space="preserve">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(2) Erb sa vyobrazuje farebne. Výnimočne, ak to nie je z objektívnych dôvodov možné alebo vhodné, možno od farebného vyobrazenia upustiť.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(3) Za erb sa považuje aj jeho jednofarebné grafické zobrazenie alebo stvárnenie z kovu, kameňa, z keramického alebo iného materiálu, ak svojím vyobrazením zodpovedá vyobrazeniu erbu. </w:t>
      </w:r>
    </w:p>
    <w:p w:rsidR="003C35F5" w:rsidRPr="002E6F5B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(4) Farebné a čierno-biele zobrazenie erbu tvorí prílohu </w:t>
      </w:r>
      <w:r w:rsidRPr="002E6F5B">
        <w:rPr>
          <w:sz w:val="24"/>
          <w:szCs w:val="24"/>
        </w:rPr>
        <w:t xml:space="preserve">č. 1 tohto nariadenia.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(5) Erb nemožno upravovať, korigovať, meniť farebnosť, deformovať jeho </w:t>
      </w:r>
      <w:r>
        <w:rPr>
          <w:sz w:val="24"/>
          <w:szCs w:val="24"/>
        </w:rPr>
        <w:t>tvar</w:t>
      </w:r>
      <w:r w:rsidRPr="0009013F">
        <w:rPr>
          <w:sz w:val="24"/>
          <w:szCs w:val="24"/>
        </w:rPr>
        <w:t xml:space="preserve">, resp. vstupovať akýmkoľvek spôsobom do jeho kompozície, vpisovať text a pod.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Default="003C35F5" w:rsidP="003C35F5">
      <w:pPr>
        <w:jc w:val="center"/>
        <w:rPr>
          <w:b/>
          <w:sz w:val="24"/>
          <w:szCs w:val="24"/>
        </w:rPr>
      </w:pP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 xml:space="preserve">§ </w:t>
      </w:r>
      <w:r w:rsidR="001A78BF">
        <w:rPr>
          <w:b/>
          <w:sz w:val="24"/>
          <w:szCs w:val="24"/>
        </w:rPr>
        <w:t>3</w:t>
      </w: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Používanie erbu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(1) Erb používajú: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a) mestská časť, </w:t>
      </w:r>
    </w:p>
    <w:p w:rsidR="003C35F5" w:rsidRPr="0009013F" w:rsidRDefault="003C35F5" w:rsidP="003C35F5">
      <w:pPr>
        <w:ind w:left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b) miestne zastupiteľstvo mestskej časti (ďalej len „miestne zastupiteľstvo“) a poslanci MZ 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c) starosta mestskej časti (ďalej len „starosta MČ“),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d) úrad mestskej časti (ďalej len „miestny úrad“),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 </w:t>
      </w:r>
      <w:r w:rsidRPr="0009013F">
        <w:rPr>
          <w:sz w:val="24"/>
          <w:szCs w:val="24"/>
        </w:rPr>
        <w:tab/>
        <w:t>(2) Po udelení predchádzajúceho písomného povolenia starostu MČ môžu erb použiť výnimočne aj právnické osoby, zriadené obcou.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(3) Erb sa používa na označenie: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lastRenderedPageBreak/>
        <w:t xml:space="preserve">a) hraníc územia mestskej časti s inými časťami Bratislavy a so zahraničím,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b) sídla MČ – budovy miestneho úradu, jeho zasadacích a všetkých úradných miestností, </w:t>
      </w:r>
      <w:r>
        <w:rPr>
          <w:sz w:val="24"/>
          <w:szCs w:val="24"/>
        </w:rPr>
        <w:t xml:space="preserve">sobášnej siene, </w:t>
      </w:r>
      <w:r w:rsidRPr="0009013F">
        <w:rPr>
          <w:sz w:val="24"/>
          <w:szCs w:val="24"/>
        </w:rPr>
        <w:t>ako aj miestností pre styk s verejnosťou, prípadne budov vo vlastníctve mestskej časti,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e)</w:t>
      </w:r>
      <w:r w:rsidRPr="0009013F">
        <w:rPr>
          <w:color w:val="FF0000"/>
          <w:sz w:val="24"/>
          <w:szCs w:val="24"/>
        </w:rPr>
        <w:t xml:space="preserve"> </w:t>
      </w:r>
      <w:r w:rsidRPr="0009013F">
        <w:rPr>
          <w:sz w:val="24"/>
          <w:szCs w:val="24"/>
        </w:rPr>
        <w:t>insígni</w:t>
      </w:r>
      <w:r>
        <w:rPr>
          <w:sz w:val="24"/>
          <w:szCs w:val="24"/>
        </w:rPr>
        <w:t>e</w:t>
      </w:r>
      <w:r w:rsidRPr="0009013F">
        <w:rPr>
          <w:sz w:val="24"/>
          <w:szCs w:val="24"/>
        </w:rPr>
        <w:t xml:space="preserve"> starostu MČ, </w:t>
      </w:r>
    </w:p>
    <w:p w:rsidR="003C35F5" w:rsidRPr="0009013F" w:rsidRDefault="003C35F5" w:rsidP="003C35F5">
      <w:pPr>
        <w:ind w:firstLine="708"/>
        <w:jc w:val="both"/>
        <w:rPr>
          <w:color w:val="FF0000"/>
          <w:sz w:val="24"/>
          <w:szCs w:val="24"/>
        </w:rPr>
      </w:pPr>
      <w:r w:rsidRPr="0009013F">
        <w:rPr>
          <w:sz w:val="24"/>
          <w:szCs w:val="24"/>
        </w:rPr>
        <w:t xml:space="preserve">f) úradných pečiatok MČ, </w:t>
      </w:r>
    </w:p>
    <w:p w:rsidR="003C35F5" w:rsidRPr="006E6009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g) listín mestskej časti, listín jej orgánov, ako aj listín miestneho úradu</w:t>
      </w:r>
      <w:r w:rsidRPr="006E6009">
        <w:rPr>
          <w:sz w:val="24"/>
          <w:szCs w:val="24"/>
        </w:rPr>
        <w:t>,</w:t>
      </w:r>
    </w:p>
    <w:p w:rsidR="003C35F5" w:rsidRPr="0009013F" w:rsidRDefault="003C35F5" w:rsidP="003C35F5">
      <w:pPr>
        <w:ind w:firstLine="708"/>
        <w:jc w:val="both"/>
        <w:rPr>
          <w:color w:val="FF0000"/>
          <w:sz w:val="24"/>
          <w:szCs w:val="24"/>
        </w:rPr>
      </w:pPr>
      <w:r w:rsidRPr="0009013F">
        <w:rPr>
          <w:sz w:val="24"/>
          <w:szCs w:val="24"/>
        </w:rPr>
        <w:t>h) písomností, tlačových materiálov, propagačných, prezentačných a iných materiálov, vydávaných mestskou časťou v papierovej alebo elektronickej podobe.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09013F" w:rsidRDefault="003C35F5" w:rsidP="003C35F5">
      <w:pPr>
        <w:ind w:firstLine="708"/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 xml:space="preserve">§ </w:t>
      </w:r>
      <w:r w:rsidR="001A78BF">
        <w:rPr>
          <w:b/>
          <w:sz w:val="24"/>
          <w:szCs w:val="24"/>
        </w:rPr>
        <w:t>4</w:t>
      </w:r>
    </w:p>
    <w:p w:rsidR="003C35F5" w:rsidRPr="0009013F" w:rsidRDefault="003C35F5" w:rsidP="003C35F5">
      <w:pPr>
        <w:ind w:firstLine="708"/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Erb na budovách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(1) Erb sa používa na priečelí budov a označuje budovy mestskej časti, prípadne budov právnických osôb mestsk</w:t>
      </w:r>
      <w:r>
        <w:rPr>
          <w:sz w:val="24"/>
          <w:szCs w:val="24"/>
        </w:rPr>
        <w:t>ej</w:t>
      </w:r>
      <w:r w:rsidRPr="0009013F">
        <w:rPr>
          <w:sz w:val="24"/>
          <w:szCs w:val="24"/>
        </w:rPr>
        <w:t xml:space="preserve"> čas</w:t>
      </w:r>
      <w:r>
        <w:rPr>
          <w:sz w:val="24"/>
          <w:szCs w:val="24"/>
        </w:rPr>
        <w:t>ti</w:t>
      </w:r>
      <w:r w:rsidRPr="0009013F">
        <w:rPr>
          <w:sz w:val="24"/>
          <w:szCs w:val="24"/>
        </w:rPr>
        <w:t>.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(2) Erb sa umiestňuje nad tabuľou, na ktorej je uvedený názov mestskej časti, jej úradu, názov právnickej osoby mestskej časti alebo sa erb vyobrazuje na tabuli spolu s názvom.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(3) Pri súčasnom použití erbu a štátneho znaku SR sa erb umiestňuje z čelného pohľadu vpravo.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(4) Erb sa neumiestňuje na budovách, na ktorých by vzhľadom na ich stav nebolo použitie dôstojné.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 xml:space="preserve">§ </w:t>
      </w:r>
      <w:r w:rsidR="001A78BF">
        <w:rPr>
          <w:b/>
          <w:sz w:val="24"/>
          <w:szCs w:val="24"/>
        </w:rPr>
        <w:t>5</w:t>
      </w: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Erb na úradných pečiatkach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(1) Mestská časť používa erb na úradných pečiatkach v rámci činnosti orgánov mestskej časti a miestneho úradu.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(2) Úradné pečiatky sú okrúhle s priemerom </w:t>
      </w:r>
      <w:r w:rsidRPr="0001091A">
        <w:rPr>
          <w:sz w:val="24"/>
          <w:szCs w:val="24"/>
        </w:rPr>
        <w:t>36 mm</w:t>
      </w:r>
      <w:r w:rsidRPr="0009013F">
        <w:rPr>
          <w:sz w:val="24"/>
          <w:szCs w:val="24"/>
        </w:rPr>
        <w:t xml:space="preserve"> a s erbom v strede, po obvode kruhu okolo erbu je v hornej časti nápis </w:t>
      </w:r>
      <w:r w:rsidRPr="0001091A">
        <w:rPr>
          <w:sz w:val="24"/>
          <w:szCs w:val="24"/>
        </w:rPr>
        <w:t>Mestská časť, v spodnej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časti nápis Bratislava – Rusovce.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(3) Na úradných listinách, viažucich sa na výkon kompetencií s charakterom preneseného výkonu štátnej správy, sa používa odtlačok úradnej pečiatky so štátnym znakom SR v súlade so všeobecne záväznými právnymi predpismi. </w:t>
      </w:r>
    </w:p>
    <w:p w:rsidR="003C35F5" w:rsidRPr="00E80A50" w:rsidRDefault="003C35F5" w:rsidP="003C35F5">
      <w:pPr>
        <w:ind w:firstLine="708"/>
        <w:jc w:val="both"/>
        <w:rPr>
          <w:sz w:val="24"/>
          <w:szCs w:val="24"/>
        </w:rPr>
      </w:pPr>
      <w:r w:rsidRPr="00E80A50">
        <w:rPr>
          <w:sz w:val="24"/>
          <w:szCs w:val="24"/>
        </w:rPr>
        <w:t xml:space="preserve">(4) Mestská časť vykonáva štátnu správu podľa osobitných predpisov a používa odtlačok úradnej pečiatky so štátnym znakom v strede a s nápisom Slovenská republika v hornej časti a s názvom Mestská časť Bratislava – Rusovce v dolnej časti obvodu kruhu.  </w:t>
      </w:r>
    </w:p>
    <w:p w:rsidR="003C35F5" w:rsidRPr="00816A9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(5) Odtlačok úradnej pečiatky s erbom MČ sa môže používať aj na úradných dokumentoch v bežnom styku alebo pri ocenení a udelení rôznych pôct, na </w:t>
      </w:r>
      <w:r w:rsidRPr="00816A9F">
        <w:rPr>
          <w:sz w:val="24"/>
          <w:szCs w:val="24"/>
        </w:rPr>
        <w:t xml:space="preserve">označenie poslaneckých preukazov alebo preukazov zamestnancov miestneho úradu a podobne.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(6) Evidenciu a ochranu úradných pečiatok MČ zabezpečuje miestny  úrad. </w:t>
      </w:r>
    </w:p>
    <w:p w:rsidR="003C35F5" w:rsidRPr="0009013F" w:rsidRDefault="003C35F5" w:rsidP="003C35F5">
      <w:pPr>
        <w:ind w:firstLine="708"/>
        <w:jc w:val="both"/>
        <w:rPr>
          <w:color w:val="FF0000"/>
          <w:sz w:val="24"/>
          <w:szCs w:val="24"/>
        </w:rPr>
      </w:pPr>
      <w:r w:rsidRPr="0009013F">
        <w:rPr>
          <w:sz w:val="24"/>
          <w:szCs w:val="24"/>
        </w:rPr>
        <w:t xml:space="preserve">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 xml:space="preserve">§ </w:t>
      </w:r>
      <w:r w:rsidR="001A78BF">
        <w:rPr>
          <w:b/>
          <w:sz w:val="24"/>
          <w:szCs w:val="24"/>
        </w:rPr>
        <w:t>6</w:t>
      </w: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Erb na úradných listinách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(1) Erbom v záhlaví sa označujú úradné listiny, ktoré obsahujú najmä nariadenia, uznesenia alebo iné rozhodnutia mestskej časti, alebo rozhodnutia a písomnosti, ktorými sa úradne osvedčujú dôležité skutočnosti. Erb MČ v záhlaví sa používa aj na označenie korešpondencie, ktorá sa vedie v mene mestskej časti. 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1A78BF" w:rsidRDefault="001A78BF" w:rsidP="003C35F5">
      <w:pPr>
        <w:jc w:val="center"/>
        <w:rPr>
          <w:b/>
          <w:sz w:val="24"/>
          <w:szCs w:val="24"/>
        </w:rPr>
      </w:pPr>
    </w:p>
    <w:p w:rsidR="001A78BF" w:rsidRDefault="001A78BF" w:rsidP="003C35F5">
      <w:pPr>
        <w:jc w:val="center"/>
        <w:rPr>
          <w:b/>
          <w:sz w:val="24"/>
          <w:szCs w:val="24"/>
        </w:rPr>
      </w:pP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lastRenderedPageBreak/>
        <w:t xml:space="preserve">§ </w:t>
      </w:r>
      <w:r w:rsidR="001A78BF">
        <w:rPr>
          <w:b/>
          <w:sz w:val="24"/>
          <w:szCs w:val="24"/>
        </w:rPr>
        <w:t>7</w:t>
      </w:r>
    </w:p>
    <w:p w:rsidR="003C35F5" w:rsidRPr="0009013F" w:rsidRDefault="003C35F5" w:rsidP="003C35F5">
      <w:pPr>
        <w:jc w:val="center"/>
        <w:rPr>
          <w:sz w:val="24"/>
          <w:szCs w:val="24"/>
        </w:rPr>
      </w:pPr>
      <w:r w:rsidRPr="0009013F">
        <w:rPr>
          <w:b/>
          <w:sz w:val="24"/>
          <w:szCs w:val="24"/>
        </w:rPr>
        <w:t>Povolenie používať erb</w:t>
      </w:r>
    </w:p>
    <w:p w:rsidR="003C35F5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(1) Erb mestskej časti môžu v súlade s týmto VZN a po povolení starostu MČ používať aj právnické osoby, zriadené </w:t>
      </w:r>
      <w:r>
        <w:rPr>
          <w:sz w:val="24"/>
          <w:szCs w:val="24"/>
        </w:rPr>
        <w:t xml:space="preserve">mestskou časťou.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(2) Žiadosť o povolenie a určenie podmienok používania alebo použitia erbu podáva právnická osoba, zriadená </w:t>
      </w:r>
      <w:r>
        <w:rPr>
          <w:sz w:val="24"/>
          <w:szCs w:val="24"/>
        </w:rPr>
        <w:t>mestskou časťou</w:t>
      </w:r>
      <w:r w:rsidRPr="0009013F">
        <w:rPr>
          <w:sz w:val="24"/>
          <w:szCs w:val="24"/>
        </w:rPr>
        <w:t xml:space="preserve">, písomne starostovi MČ. Žiadosť obsahuje spôsob použitia erbu, podmienky jeho umiestnenia, spôsob jeho používania v činnosti organizácie a dobu trvania. Súčasťou žiadosti je grafický návrh použitia erbu.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(3) Starosta MČ udelí žiadateľovi písomné povolenie používať erb alebo žiadosť zamietne. Rozhodnutie starostu MČ je konečné a proti tomuto rozhodnutiu nemožno podať odvolanie ani iný opravný prostriedok.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(4) V povolení predseda určí najmä spôsob, rozsah, dobu použitia erbu, ako aj ďalšie podmienky.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(5) Právnickej osobe, ktorá s erbom nakladá nedôstojne, môže starosta MČ právo jeho používania  obmedziť alebo odňať.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(6) Právnické osoby, ktoré získali právo používania erbu, sú vedené na miestnom úrade. 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09013F" w:rsidRDefault="003C35F5" w:rsidP="003C35F5">
      <w:pPr>
        <w:jc w:val="both"/>
        <w:rPr>
          <w:b/>
          <w:sz w:val="24"/>
          <w:szCs w:val="24"/>
        </w:rPr>
      </w:pPr>
      <w:r w:rsidRPr="0009013F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09013F">
        <w:rPr>
          <w:b/>
          <w:sz w:val="24"/>
          <w:szCs w:val="24"/>
        </w:rPr>
        <w:t xml:space="preserve">§ </w:t>
      </w:r>
      <w:r w:rsidR="001A78BF">
        <w:rPr>
          <w:b/>
          <w:sz w:val="24"/>
          <w:szCs w:val="24"/>
        </w:rPr>
        <w:t>8</w:t>
      </w: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Vlajka</w:t>
      </w:r>
      <w:r>
        <w:rPr>
          <w:b/>
          <w:sz w:val="24"/>
          <w:szCs w:val="24"/>
        </w:rPr>
        <w:t>/zástava</w:t>
      </w:r>
      <w:r w:rsidRPr="0009013F">
        <w:rPr>
          <w:b/>
          <w:sz w:val="24"/>
          <w:szCs w:val="24"/>
        </w:rPr>
        <w:t xml:space="preserve"> mestskej časti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Pr="000D45CD">
        <w:rPr>
          <w:sz w:val="24"/>
          <w:szCs w:val="24"/>
        </w:rPr>
        <w:t>Vlajka mestskej časti (ďalej len „vlajka</w:t>
      </w:r>
      <w:r>
        <w:rPr>
          <w:sz w:val="24"/>
          <w:szCs w:val="24"/>
        </w:rPr>
        <w:t xml:space="preserve"> alebo </w:t>
      </w:r>
      <w:r w:rsidRPr="000D45CD">
        <w:rPr>
          <w:sz w:val="24"/>
          <w:szCs w:val="24"/>
        </w:rPr>
        <w:t>zástava“) pozostáva z troch pozdĺžnych pruhov vo farbách modrej (2/5), žltej (1/5) a zelenej (2/5). Vlajka má pomer strán 2:3 a ukončená je tromi cípmi, t.j. dvomi zástrihmi, siahajúcimi do tretiny jej listu.</w:t>
      </w:r>
      <w:r>
        <w:rPr>
          <w:sz w:val="24"/>
          <w:szCs w:val="24"/>
        </w:rPr>
        <w:t xml:space="preserve"> </w:t>
      </w:r>
      <w:r w:rsidRPr="0009013F">
        <w:rPr>
          <w:sz w:val="24"/>
          <w:szCs w:val="24"/>
        </w:rPr>
        <w:t>Vlajka mestskej časti sa môže používať aj v podobe zástavy</w:t>
      </w:r>
      <w:r>
        <w:rPr>
          <w:sz w:val="24"/>
          <w:szCs w:val="24"/>
        </w:rPr>
        <w:t>, ktorá je vždy pevne spojená so žrďou alebo priečnym rahnom.</w:t>
      </w:r>
    </w:p>
    <w:p w:rsidR="003C35F5" w:rsidRPr="00AB0D63" w:rsidRDefault="003C35F5" w:rsidP="003C35F5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AB0D63">
        <w:rPr>
          <w:sz w:val="24"/>
          <w:szCs w:val="24"/>
        </w:rPr>
        <w:t xml:space="preserve">(2) Pri zvislom umiestnení je modrá farba vždy naľavo z čelného pohľadu, pri umiestnení vo vodorovnej polohe je </w:t>
      </w:r>
      <w:r>
        <w:rPr>
          <w:sz w:val="24"/>
          <w:szCs w:val="24"/>
        </w:rPr>
        <w:t>modrá</w:t>
      </w:r>
      <w:r w:rsidRPr="00AB0D63">
        <w:rPr>
          <w:sz w:val="24"/>
          <w:szCs w:val="24"/>
        </w:rPr>
        <w:t xml:space="preserve"> farba vždy umiestnená hore.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09013F">
        <w:rPr>
          <w:sz w:val="24"/>
          <w:szCs w:val="24"/>
        </w:rPr>
        <w:t xml:space="preserve">) Vlajku trvale používajú orgány mestskej časti a miestny úrad.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09013F">
        <w:rPr>
          <w:sz w:val="24"/>
          <w:szCs w:val="24"/>
        </w:rPr>
        <w:t>) Vlajka je trvalo vztýčená na miestnom úrade – sídle mestskej časti.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09013F">
        <w:rPr>
          <w:sz w:val="24"/>
          <w:szCs w:val="24"/>
        </w:rPr>
        <w:t xml:space="preserve">) Vlajka sa prechodne verejne vztyčuje aj na iných budovách a verejných priestranstvách, najmä pri slávnostných príležitostiach. Výzvu na slávnostnú výzdobu vlajkami vydáva starosta MČ.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Pr="0009013F">
        <w:rPr>
          <w:sz w:val="24"/>
          <w:szCs w:val="24"/>
        </w:rPr>
        <w:t xml:space="preserve">) Vlajka sa môže používať aj vo verejných sprievodoch, pri trvalej alebo príležitostnej vnútornej výzdobe verejných miestností a siení a v prípadoch a za podmienok stanovených starostom MČ. </w:t>
      </w:r>
    </w:p>
    <w:p w:rsidR="003C35F5" w:rsidRDefault="003C35F5" w:rsidP="003C35F5">
      <w:pPr>
        <w:ind w:firstLine="708"/>
        <w:jc w:val="both"/>
        <w:rPr>
          <w:color w:val="FF0000"/>
          <w:sz w:val="24"/>
          <w:szCs w:val="24"/>
        </w:rPr>
      </w:pPr>
      <w:r w:rsidRPr="000901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(7) </w:t>
      </w:r>
      <w:r w:rsidRPr="0009013F">
        <w:rPr>
          <w:sz w:val="24"/>
          <w:szCs w:val="24"/>
        </w:rPr>
        <w:t xml:space="preserve">Stožiar vlajky na verejnom priestranstve sa umiestňuje </w:t>
      </w:r>
      <w:r>
        <w:rPr>
          <w:sz w:val="24"/>
          <w:szCs w:val="24"/>
        </w:rPr>
        <w:t>vľavo</w:t>
      </w:r>
      <w:r w:rsidRPr="0009013F">
        <w:rPr>
          <w:sz w:val="24"/>
          <w:szCs w:val="24"/>
        </w:rPr>
        <w:t xml:space="preserve"> od rečníckeho pultu pri </w:t>
      </w:r>
      <w:r>
        <w:rPr>
          <w:sz w:val="24"/>
          <w:szCs w:val="24"/>
        </w:rPr>
        <w:t xml:space="preserve">čelnom </w:t>
      </w:r>
      <w:r w:rsidRPr="0009013F">
        <w:rPr>
          <w:sz w:val="24"/>
          <w:szCs w:val="24"/>
        </w:rPr>
        <w:t xml:space="preserve">pohľade, </w:t>
      </w:r>
      <w:r w:rsidRPr="0038038A">
        <w:rPr>
          <w:sz w:val="24"/>
          <w:szCs w:val="24"/>
        </w:rPr>
        <w:t>pokiaľ tam nie je aj stožiar štátnej vlajky.</w:t>
      </w:r>
      <w:r w:rsidRPr="0009013F">
        <w:rPr>
          <w:color w:val="FF0000"/>
          <w:sz w:val="24"/>
          <w:szCs w:val="24"/>
        </w:rPr>
        <w:t xml:space="preserve"> </w:t>
      </w:r>
    </w:p>
    <w:p w:rsidR="003C35F5" w:rsidRPr="000D45CD" w:rsidRDefault="003C35F5" w:rsidP="003C35F5">
      <w:pPr>
        <w:ind w:firstLine="708"/>
        <w:jc w:val="both"/>
        <w:rPr>
          <w:sz w:val="24"/>
          <w:szCs w:val="24"/>
        </w:rPr>
      </w:pPr>
      <w:r w:rsidRPr="000D45CD">
        <w:rPr>
          <w:sz w:val="24"/>
          <w:szCs w:val="24"/>
        </w:rPr>
        <w:t xml:space="preserve">(8) Stožiar štátnej vlajky sa na verejnom priestranstve umiestňuje vždy vľavo od rečníckeho pultu pri čelnom pohľade a stožiar vlajky MČ sa umiestni vpravo od rečníckeho pultu pri čelnom pohľade. </w:t>
      </w:r>
    </w:p>
    <w:p w:rsidR="003C35F5" w:rsidRPr="00AB0D63" w:rsidRDefault="003C35F5" w:rsidP="003C35F5">
      <w:pPr>
        <w:ind w:firstLine="708"/>
        <w:jc w:val="both"/>
        <w:rPr>
          <w:sz w:val="24"/>
          <w:szCs w:val="24"/>
        </w:rPr>
      </w:pPr>
      <w:r w:rsidRPr="00AB0D63">
        <w:rPr>
          <w:sz w:val="24"/>
          <w:szCs w:val="24"/>
        </w:rPr>
        <w:t>(</w:t>
      </w:r>
      <w:r>
        <w:rPr>
          <w:sz w:val="24"/>
          <w:szCs w:val="24"/>
        </w:rPr>
        <w:t>9</w:t>
      </w:r>
      <w:r w:rsidRPr="00AB0D63">
        <w:rPr>
          <w:sz w:val="24"/>
          <w:szCs w:val="24"/>
        </w:rPr>
        <w:t>) Ak sa používa vlajka</w:t>
      </w:r>
      <w:r>
        <w:rPr>
          <w:sz w:val="24"/>
          <w:szCs w:val="24"/>
        </w:rPr>
        <w:t xml:space="preserve"> MČ</w:t>
      </w:r>
      <w:r w:rsidRPr="00AB0D63">
        <w:rPr>
          <w:sz w:val="24"/>
          <w:szCs w:val="24"/>
        </w:rPr>
        <w:t xml:space="preserve"> spolu so štátnou vlajkou, obidve sú umiestnené v rovnakej výške vedľa seba, pričom vlajka MČ sa z čelného pohľadu umiestňuje vpravo.</w:t>
      </w:r>
    </w:p>
    <w:p w:rsidR="003C35F5" w:rsidRDefault="003C35F5" w:rsidP="003C35F5">
      <w:pPr>
        <w:ind w:firstLine="708"/>
        <w:jc w:val="both"/>
        <w:rPr>
          <w:sz w:val="24"/>
          <w:szCs w:val="24"/>
        </w:rPr>
      </w:pPr>
      <w:r w:rsidRPr="00AB0D63">
        <w:rPr>
          <w:sz w:val="24"/>
          <w:szCs w:val="24"/>
        </w:rPr>
        <w:t>(</w:t>
      </w:r>
      <w:r>
        <w:rPr>
          <w:sz w:val="24"/>
          <w:szCs w:val="24"/>
        </w:rPr>
        <w:t>10</w:t>
      </w:r>
      <w:r w:rsidRPr="00AB0D63">
        <w:rPr>
          <w:sz w:val="24"/>
          <w:szCs w:val="24"/>
        </w:rPr>
        <w:t>) Ak sa používa štátna vlajka SR, štátna vlajka cudzieho štátu a</w:t>
      </w:r>
      <w:r>
        <w:rPr>
          <w:sz w:val="24"/>
          <w:szCs w:val="24"/>
        </w:rPr>
        <w:t> </w:t>
      </w:r>
      <w:r w:rsidRPr="00AB0D63">
        <w:rPr>
          <w:sz w:val="24"/>
          <w:szCs w:val="24"/>
        </w:rPr>
        <w:t xml:space="preserve">vlajka MČ, sú umiestnené v rovnakej výške vedľa seba, pričom štátna vlajka sa umiestňuje uprostred, štátna vlajka cudzieho štátu sa z čelného pohľadu umiestňuje vľavo a vlajka MČ sa umiestňuje vpravo od štátnej vlajky. </w:t>
      </w:r>
    </w:p>
    <w:p w:rsidR="003C35F5" w:rsidRDefault="003C35F5" w:rsidP="003C35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(11) Vlajka Európskej únie sa používa len v prítomnosti štátnej vlajky SR, a to tak, že štátna vlajka SR sa umiestňuje uprostred, vľavo od nej z čelného pohľadu sa umiestňuje vlajka EÚ a vpravo vlajka MČ, všetky v rovnakej výške. V prípade, že sú k dispozícii iba dva </w:t>
      </w:r>
      <w:r>
        <w:rPr>
          <w:sz w:val="24"/>
          <w:szCs w:val="24"/>
        </w:rPr>
        <w:lastRenderedPageBreak/>
        <w:t>stožiare, od použitia vlajky EÚ sa upúšťa, štátna vlajka sa umiestňuje z čelného pohľadu vľavo a vlajka MČ sa umiestňuje z čelného pohľadu vpravo.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(1</w:t>
      </w:r>
      <w:r>
        <w:rPr>
          <w:sz w:val="24"/>
          <w:szCs w:val="24"/>
        </w:rPr>
        <w:t>2</w:t>
      </w:r>
      <w:r w:rsidRPr="0009013F">
        <w:rPr>
          <w:sz w:val="24"/>
          <w:szCs w:val="24"/>
        </w:rPr>
        <w:t xml:space="preserve">) Vlajka sa nesmie použiť poškodená ani zašpinená a nesmie sa zväzovať do ružice. Na vlajke nesmie byť </w:t>
      </w:r>
      <w:r>
        <w:rPr>
          <w:sz w:val="24"/>
          <w:szCs w:val="24"/>
        </w:rPr>
        <w:t xml:space="preserve">napísaný ani umiestnený </w:t>
      </w:r>
      <w:r w:rsidRPr="0009013F">
        <w:rPr>
          <w:sz w:val="24"/>
          <w:szCs w:val="24"/>
        </w:rPr>
        <w:t>žiadny text, vyobrazenie, obraz, odznak</w:t>
      </w:r>
      <w:r>
        <w:rPr>
          <w:sz w:val="24"/>
          <w:szCs w:val="24"/>
        </w:rPr>
        <w:t>,</w:t>
      </w:r>
      <w:r w:rsidRPr="0009013F">
        <w:rPr>
          <w:sz w:val="24"/>
          <w:szCs w:val="24"/>
        </w:rPr>
        <w:t xml:space="preserve"> ozdoby, nápisy, vyobrazenia, stuhy a pod.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(1</w:t>
      </w:r>
      <w:r>
        <w:rPr>
          <w:sz w:val="24"/>
          <w:szCs w:val="24"/>
        </w:rPr>
        <w:t>3</w:t>
      </w:r>
      <w:r w:rsidRPr="0009013F">
        <w:rPr>
          <w:sz w:val="24"/>
          <w:szCs w:val="24"/>
        </w:rPr>
        <w:t xml:space="preserve">) Vyobrazenie vlajky tvorí prílohu </w:t>
      </w:r>
      <w:r w:rsidRPr="000D45CD">
        <w:rPr>
          <w:sz w:val="24"/>
          <w:szCs w:val="24"/>
        </w:rPr>
        <w:t>č. 2</w:t>
      </w:r>
      <w:r w:rsidRPr="0009013F">
        <w:rPr>
          <w:sz w:val="24"/>
          <w:szCs w:val="24"/>
        </w:rPr>
        <w:t xml:space="preserve"> tohto nariadenia.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986C35" w:rsidRDefault="003C35F5" w:rsidP="003C35F5">
      <w:pPr>
        <w:jc w:val="center"/>
        <w:rPr>
          <w:b/>
          <w:sz w:val="24"/>
          <w:szCs w:val="24"/>
        </w:rPr>
      </w:pPr>
      <w:r w:rsidRPr="00986C35">
        <w:rPr>
          <w:b/>
          <w:sz w:val="24"/>
          <w:szCs w:val="24"/>
        </w:rPr>
        <w:t xml:space="preserve">§ </w:t>
      </w:r>
      <w:r w:rsidR="001A78BF">
        <w:rPr>
          <w:b/>
          <w:sz w:val="24"/>
          <w:szCs w:val="24"/>
        </w:rPr>
        <w:t>9</w:t>
      </w:r>
    </w:p>
    <w:p w:rsidR="003C35F5" w:rsidRPr="00986C35" w:rsidRDefault="003C35F5" w:rsidP="003C35F5">
      <w:pPr>
        <w:jc w:val="center"/>
        <w:rPr>
          <w:b/>
          <w:sz w:val="24"/>
          <w:szCs w:val="24"/>
        </w:rPr>
      </w:pPr>
      <w:r w:rsidRPr="00986C35">
        <w:rPr>
          <w:b/>
          <w:sz w:val="24"/>
          <w:szCs w:val="24"/>
        </w:rPr>
        <w:t>Insígnia starostu</w:t>
      </w:r>
    </w:p>
    <w:p w:rsidR="003C35F5" w:rsidRPr="00986C35" w:rsidRDefault="003C35F5" w:rsidP="003C35F5">
      <w:pPr>
        <w:ind w:firstLine="708"/>
        <w:jc w:val="both"/>
        <w:rPr>
          <w:sz w:val="24"/>
          <w:szCs w:val="24"/>
        </w:rPr>
      </w:pPr>
      <w:r w:rsidRPr="00986C35">
        <w:rPr>
          <w:sz w:val="24"/>
          <w:szCs w:val="24"/>
        </w:rPr>
        <w:t>(1) Insígnia starostu MČ je príves</w:t>
      </w:r>
      <w:r>
        <w:rPr>
          <w:sz w:val="24"/>
          <w:szCs w:val="24"/>
        </w:rPr>
        <w:t>ok</w:t>
      </w:r>
      <w:r w:rsidRPr="00986C35">
        <w:rPr>
          <w:sz w:val="24"/>
          <w:szCs w:val="24"/>
        </w:rPr>
        <w:t>, zhotovený</w:t>
      </w:r>
      <w:r>
        <w:rPr>
          <w:sz w:val="24"/>
          <w:szCs w:val="24"/>
        </w:rPr>
        <w:t xml:space="preserve"> z pozláteného a postriebrenéh</w:t>
      </w:r>
      <w:r w:rsidRPr="00986C35">
        <w:rPr>
          <w:sz w:val="24"/>
          <w:szCs w:val="24"/>
        </w:rPr>
        <w:t>o kovu</w:t>
      </w:r>
      <w:r>
        <w:rPr>
          <w:sz w:val="24"/>
          <w:szCs w:val="24"/>
        </w:rPr>
        <w:t xml:space="preserve">,  </w:t>
      </w:r>
      <w:r w:rsidRPr="00986C35">
        <w:rPr>
          <w:sz w:val="24"/>
          <w:szCs w:val="24"/>
        </w:rPr>
        <w:t>zavesený na umelecky stvárnenej</w:t>
      </w:r>
      <w:r>
        <w:rPr>
          <w:sz w:val="24"/>
          <w:szCs w:val="24"/>
        </w:rPr>
        <w:t xml:space="preserve"> pozlátenej mosadznej</w:t>
      </w:r>
      <w:r w:rsidRPr="00986C35">
        <w:rPr>
          <w:sz w:val="24"/>
          <w:szCs w:val="24"/>
        </w:rPr>
        <w:t xml:space="preserve"> reťazi. Na  prívesku je z jednej strany vyobrazený erb mestskej časti Bratislava – Rusovce, z druhej strany štátny znak Slovenskej republiky. </w:t>
      </w:r>
    </w:p>
    <w:p w:rsidR="003C35F5" w:rsidRPr="00986C35" w:rsidRDefault="003C35F5" w:rsidP="003C35F5">
      <w:pPr>
        <w:jc w:val="both"/>
        <w:rPr>
          <w:sz w:val="24"/>
          <w:szCs w:val="24"/>
        </w:rPr>
      </w:pPr>
      <w:r w:rsidRPr="00986C35">
        <w:rPr>
          <w:sz w:val="24"/>
          <w:szCs w:val="24"/>
        </w:rPr>
        <w:tab/>
        <w:t>(2) Insígniu starostu použ</w:t>
      </w:r>
      <w:r>
        <w:rPr>
          <w:sz w:val="24"/>
          <w:szCs w:val="24"/>
        </w:rPr>
        <w:t xml:space="preserve">íva aj </w:t>
      </w:r>
      <w:r w:rsidRPr="00986C35">
        <w:rPr>
          <w:sz w:val="24"/>
          <w:szCs w:val="24"/>
        </w:rPr>
        <w:t>poverený sobášiaci poslanec miestneho zastupiteľstva alebo výnimočne</w:t>
      </w:r>
      <w:r>
        <w:rPr>
          <w:sz w:val="24"/>
          <w:szCs w:val="24"/>
        </w:rPr>
        <w:t xml:space="preserve">, </w:t>
      </w:r>
      <w:r w:rsidRPr="00986C35">
        <w:rPr>
          <w:sz w:val="24"/>
          <w:szCs w:val="24"/>
        </w:rPr>
        <w:t xml:space="preserve">pri zvlášť slávnostných a významných príležitostiach </w:t>
      </w:r>
      <w:r>
        <w:rPr>
          <w:sz w:val="24"/>
          <w:szCs w:val="24"/>
        </w:rPr>
        <w:t>v neprítomnosti</w:t>
      </w:r>
      <w:r w:rsidRPr="00986C35">
        <w:rPr>
          <w:sz w:val="24"/>
          <w:szCs w:val="24"/>
        </w:rPr>
        <w:t xml:space="preserve"> starostu aj </w:t>
      </w:r>
      <w:r>
        <w:rPr>
          <w:sz w:val="24"/>
          <w:szCs w:val="24"/>
        </w:rPr>
        <w:t xml:space="preserve">jeho </w:t>
      </w:r>
      <w:r w:rsidRPr="00986C35">
        <w:rPr>
          <w:sz w:val="24"/>
          <w:szCs w:val="24"/>
        </w:rPr>
        <w:t xml:space="preserve">zástupca (napr. návšteva hlavy štátu, významná zahraničná návšteva). </w:t>
      </w:r>
    </w:p>
    <w:p w:rsidR="003C35F5" w:rsidRPr="00986C35" w:rsidRDefault="003C35F5" w:rsidP="003C35F5">
      <w:pPr>
        <w:ind w:firstLine="708"/>
        <w:jc w:val="both"/>
        <w:rPr>
          <w:sz w:val="24"/>
          <w:szCs w:val="24"/>
        </w:rPr>
      </w:pPr>
      <w:r w:rsidRPr="00986C35">
        <w:rPr>
          <w:sz w:val="24"/>
          <w:szCs w:val="24"/>
        </w:rPr>
        <w:t xml:space="preserve">(3) Vyobrazenie insígnie tvorí prílohu č. 3 tohto nariadenia.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§ 1</w:t>
      </w:r>
      <w:r w:rsidR="001A78BF">
        <w:rPr>
          <w:b/>
          <w:sz w:val="24"/>
          <w:szCs w:val="24"/>
        </w:rPr>
        <w:t>0</w:t>
      </w: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Ochrana symbolov</w:t>
      </w:r>
    </w:p>
    <w:p w:rsidR="003C35F5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(1) Symboly mestskej časti si zasluhujú rovnakú úctu a vážnosť ako štátne symboly. Ich použitie musí byť vždy dôstojné a zodpovedajúce ich spoločenskému postaveniu. Nesmú sa používať v takých prípadoch, kde by ich použitie mohlo vyvolať dojem znevažovania. Symboly nesmú byť akokoľvek využívané v podnikaní. 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Doklady, potvrdzujúce udeleniu erbu mestskej časti a podobu vlajky, ako aj insígnie starostu, sú uložené na miestnom úrade.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(2) Obyvatelia mestskej časti môžu použiť erb a vlajku MČ na dôstojnú výzdobu svojich domácností, ich okolia, pri oficiálnych spoločenských podujatiach alebo na verejných zhromaždeniach. 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(3) Za dôstojné zaobchádzanie so symbolmi a za ich ochranu zodpovedá ten, kto ich použil.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(4) Každé neoprávnené, nevhodné, neprimerané, nedôstojné alebo inak znevažujúce použ</w:t>
      </w:r>
      <w:r>
        <w:rPr>
          <w:sz w:val="24"/>
          <w:szCs w:val="24"/>
        </w:rPr>
        <w:t>itie</w:t>
      </w:r>
      <w:r w:rsidRPr="0009013F">
        <w:rPr>
          <w:sz w:val="24"/>
          <w:szCs w:val="24"/>
        </w:rPr>
        <w:t xml:space="preserve"> symbolov je zakázané. </w:t>
      </w:r>
    </w:p>
    <w:p w:rsidR="003C35F5" w:rsidRPr="0009013F" w:rsidRDefault="003C35F5" w:rsidP="003C35F5">
      <w:pPr>
        <w:ind w:firstLine="708"/>
        <w:jc w:val="both"/>
        <w:rPr>
          <w:color w:val="FF0000"/>
          <w:sz w:val="24"/>
          <w:szCs w:val="24"/>
        </w:rPr>
      </w:pPr>
      <w:r w:rsidRPr="0009013F">
        <w:rPr>
          <w:sz w:val="24"/>
          <w:szCs w:val="24"/>
        </w:rPr>
        <w:t xml:space="preserve">(5) Symboly, ktorých požívanie alebo podoba je v rozpore s týmto nariadením, musí na základe výzvy starostu MČ používateľ neodkladne odstrániť na svoje náklady.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§ 1</w:t>
      </w:r>
      <w:r w:rsidR="001A78BF">
        <w:rPr>
          <w:b/>
          <w:sz w:val="24"/>
          <w:szCs w:val="24"/>
        </w:rPr>
        <w:t>1</w:t>
      </w:r>
    </w:p>
    <w:p w:rsidR="003C35F5" w:rsidRPr="0009013F" w:rsidRDefault="003C35F5" w:rsidP="003C35F5">
      <w:pPr>
        <w:jc w:val="center"/>
        <w:rPr>
          <w:sz w:val="24"/>
          <w:szCs w:val="24"/>
        </w:rPr>
      </w:pPr>
      <w:r w:rsidRPr="0009013F">
        <w:rPr>
          <w:b/>
          <w:sz w:val="24"/>
          <w:szCs w:val="24"/>
        </w:rPr>
        <w:t>Pokuty</w:t>
      </w:r>
    </w:p>
    <w:p w:rsidR="003C35F5" w:rsidRPr="00BD31D4" w:rsidRDefault="003C35F5" w:rsidP="003C35F5">
      <w:pPr>
        <w:ind w:firstLine="708"/>
        <w:jc w:val="both"/>
        <w:rPr>
          <w:color w:val="FF0000"/>
          <w:sz w:val="24"/>
          <w:szCs w:val="24"/>
        </w:rPr>
      </w:pPr>
      <w:r w:rsidRPr="002E6F5B">
        <w:rPr>
          <w:sz w:val="24"/>
          <w:szCs w:val="24"/>
        </w:rPr>
        <w:t>(1) Za porušenie ustanovení tohto nariadenia môže starosta MČ uložiť právnickej osobe alebo fyzickej osobe, oprávnenej na podnikanie</w:t>
      </w:r>
      <w:r>
        <w:rPr>
          <w:sz w:val="24"/>
          <w:szCs w:val="24"/>
        </w:rPr>
        <w:t xml:space="preserve">, </w:t>
      </w:r>
      <w:r w:rsidRPr="000F7070">
        <w:rPr>
          <w:sz w:val="24"/>
          <w:szCs w:val="24"/>
        </w:rPr>
        <w:t>pokutu do výšky 6638 €.</w:t>
      </w:r>
      <w:r w:rsidRPr="002E6F5B">
        <w:rPr>
          <w:sz w:val="24"/>
          <w:szCs w:val="24"/>
        </w:rPr>
        <w:t xml:space="preserve"> Pokuta je príjmom mestskej časti.</w:t>
      </w:r>
      <w:r w:rsidRPr="00BD31D4">
        <w:rPr>
          <w:color w:val="FF0000"/>
          <w:sz w:val="24"/>
          <w:szCs w:val="24"/>
        </w:rPr>
        <w:t xml:space="preserve">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(2) Pri ukladaní pokuty sa prihliada najmä na závažnosť, spôsob, čas trvania a následky protiprávneho konania. 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>(3) Pokut</w:t>
      </w:r>
      <w:r>
        <w:rPr>
          <w:sz w:val="24"/>
          <w:szCs w:val="24"/>
        </w:rPr>
        <w:t xml:space="preserve">u možno uložiť do jedného roka od dátumu, keď </w:t>
      </w:r>
      <w:r w:rsidRPr="0009013F">
        <w:rPr>
          <w:sz w:val="24"/>
          <w:szCs w:val="24"/>
        </w:rPr>
        <w:t>sa starosta MČ dozvedel o tom, kto sa porušenia dopustil, najneskôr do troch rokov odo dňa, keď došlo k porušeniu ustanovení tohto nariadenia.</w:t>
      </w:r>
    </w:p>
    <w:p w:rsidR="003C35F5" w:rsidRPr="0009013F" w:rsidRDefault="003C35F5" w:rsidP="003C35F5">
      <w:pPr>
        <w:ind w:firstLine="708"/>
        <w:jc w:val="both"/>
        <w:rPr>
          <w:sz w:val="24"/>
          <w:szCs w:val="24"/>
        </w:rPr>
      </w:pPr>
    </w:p>
    <w:p w:rsidR="001A78BF" w:rsidRDefault="001A78BF" w:rsidP="003C35F5">
      <w:pPr>
        <w:jc w:val="center"/>
        <w:rPr>
          <w:b/>
          <w:sz w:val="24"/>
          <w:szCs w:val="24"/>
        </w:rPr>
      </w:pPr>
    </w:p>
    <w:p w:rsidR="001A78BF" w:rsidRDefault="001A78BF" w:rsidP="003C35F5">
      <w:pPr>
        <w:jc w:val="center"/>
        <w:rPr>
          <w:b/>
          <w:sz w:val="24"/>
          <w:szCs w:val="24"/>
        </w:rPr>
      </w:pPr>
    </w:p>
    <w:p w:rsidR="001A78BF" w:rsidRDefault="001A78BF" w:rsidP="003C35F5">
      <w:pPr>
        <w:jc w:val="center"/>
        <w:rPr>
          <w:b/>
          <w:sz w:val="24"/>
          <w:szCs w:val="24"/>
        </w:rPr>
      </w:pP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lastRenderedPageBreak/>
        <w:t>§ 1</w:t>
      </w:r>
      <w:r w:rsidR="001A78BF">
        <w:rPr>
          <w:b/>
          <w:sz w:val="24"/>
          <w:szCs w:val="24"/>
        </w:rPr>
        <w:t>2</w:t>
      </w:r>
    </w:p>
    <w:p w:rsidR="003C35F5" w:rsidRPr="0009013F" w:rsidRDefault="003C35F5" w:rsidP="003C35F5">
      <w:pPr>
        <w:jc w:val="center"/>
        <w:rPr>
          <w:sz w:val="24"/>
          <w:szCs w:val="24"/>
        </w:rPr>
      </w:pPr>
      <w:r w:rsidRPr="0009013F">
        <w:rPr>
          <w:b/>
          <w:sz w:val="24"/>
          <w:szCs w:val="24"/>
        </w:rPr>
        <w:t>Dohľad</w:t>
      </w:r>
    </w:p>
    <w:p w:rsidR="003C35F5" w:rsidRPr="00BD31D4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(1) Dohľad nad dodržiavaním tohto nariadenia vykonáva miestne zastupiteľstvo, starosta, </w:t>
      </w:r>
      <w:r w:rsidRPr="00BD31D4">
        <w:rPr>
          <w:sz w:val="24"/>
          <w:szCs w:val="24"/>
        </w:rPr>
        <w:t xml:space="preserve">hlavný kontrolór, miestny úrad, prípadne ďalšie osoby poverené starostom MČ. Na zistené nedostatky upozornia starostu MČ.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§ 1</w:t>
      </w:r>
      <w:r w:rsidR="001A78BF">
        <w:rPr>
          <w:b/>
          <w:sz w:val="24"/>
          <w:szCs w:val="24"/>
        </w:rPr>
        <w:t>3</w:t>
      </w:r>
    </w:p>
    <w:p w:rsidR="003C35F5" w:rsidRPr="0009013F" w:rsidRDefault="003C35F5" w:rsidP="003C35F5">
      <w:pPr>
        <w:jc w:val="center"/>
        <w:rPr>
          <w:b/>
          <w:sz w:val="24"/>
          <w:szCs w:val="24"/>
        </w:rPr>
      </w:pPr>
      <w:r w:rsidRPr="0009013F">
        <w:rPr>
          <w:b/>
          <w:sz w:val="24"/>
          <w:szCs w:val="24"/>
        </w:rPr>
        <w:t>Účinnosť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</w:p>
    <w:p w:rsidR="003C35F5" w:rsidRPr="009102E1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(1) Toto nariadenie nadobúda účinnosť </w:t>
      </w:r>
      <w:r w:rsidRPr="009102E1">
        <w:rPr>
          <w:sz w:val="24"/>
          <w:szCs w:val="24"/>
        </w:rPr>
        <w:t xml:space="preserve">15. apríla 2009. </w:t>
      </w:r>
    </w:p>
    <w:p w:rsidR="003C35F5" w:rsidRPr="0009013F" w:rsidRDefault="003C35F5" w:rsidP="003C35F5">
      <w:pPr>
        <w:ind w:firstLine="708"/>
        <w:jc w:val="both"/>
        <w:rPr>
          <w:color w:val="00B050"/>
          <w:sz w:val="24"/>
          <w:szCs w:val="24"/>
        </w:rPr>
      </w:pPr>
    </w:p>
    <w:p w:rsidR="003C35F5" w:rsidRPr="0009013F" w:rsidRDefault="003C35F5" w:rsidP="003C35F5">
      <w:pPr>
        <w:ind w:firstLine="708"/>
        <w:jc w:val="both"/>
        <w:rPr>
          <w:color w:val="00B050"/>
          <w:sz w:val="24"/>
          <w:szCs w:val="24"/>
        </w:rPr>
      </w:pPr>
    </w:p>
    <w:p w:rsidR="003C35F5" w:rsidRPr="002E6F5B" w:rsidRDefault="003C35F5" w:rsidP="003C35F5">
      <w:pPr>
        <w:ind w:firstLine="708"/>
        <w:jc w:val="both"/>
        <w:rPr>
          <w:sz w:val="24"/>
          <w:szCs w:val="24"/>
        </w:rPr>
      </w:pPr>
      <w:r w:rsidRPr="0009013F">
        <w:rPr>
          <w:color w:val="00B050"/>
          <w:sz w:val="24"/>
          <w:szCs w:val="24"/>
        </w:rPr>
        <w:tab/>
      </w:r>
      <w:r w:rsidRPr="0009013F">
        <w:rPr>
          <w:color w:val="00B050"/>
          <w:sz w:val="24"/>
          <w:szCs w:val="24"/>
        </w:rPr>
        <w:tab/>
      </w:r>
      <w:r w:rsidRPr="0009013F">
        <w:rPr>
          <w:color w:val="00B050"/>
          <w:sz w:val="24"/>
          <w:szCs w:val="24"/>
        </w:rPr>
        <w:tab/>
      </w:r>
      <w:r w:rsidRPr="0009013F">
        <w:rPr>
          <w:color w:val="00B050"/>
          <w:sz w:val="24"/>
          <w:szCs w:val="24"/>
        </w:rPr>
        <w:tab/>
      </w:r>
      <w:r w:rsidRPr="0009013F">
        <w:rPr>
          <w:color w:val="00B050"/>
          <w:sz w:val="24"/>
          <w:szCs w:val="24"/>
        </w:rPr>
        <w:tab/>
      </w:r>
      <w:r w:rsidRPr="0009013F">
        <w:rPr>
          <w:color w:val="00B050"/>
          <w:sz w:val="24"/>
          <w:szCs w:val="24"/>
        </w:rPr>
        <w:tab/>
      </w:r>
      <w:r w:rsidRPr="0009013F">
        <w:rPr>
          <w:color w:val="00B050"/>
          <w:sz w:val="24"/>
          <w:szCs w:val="24"/>
        </w:rPr>
        <w:tab/>
      </w:r>
      <w:r w:rsidRPr="002E6F5B">
        <w:rPr>
          <w:sz w:val="24"/>
          <w:szCs w:val="24"/>
        </w:rPr>
        <w:t>Dušan Antoš</w:t>
      </w:r>
    </w:p>
    <w:p w:rsidR="003C35F5" w:rsidRPr="002E6F5B" w:rsidRDefault="003C35F5" w:rsidP="003C35F5">
      <w:pPr>
        <w:ind w:firstLine="708"/>
        <w:jc w:val="both"/>
        <w:rPr>
          <w:sz w:val="24"/>
          <w:szCs w:val="24"/>
        </w:rPr>
      </w:pPr>
      <w:r w:rsidRPr="002E6F5B">
        <w:rPr>
          <w:sz w:val="24"/>
          <w:szCs w:val="24"/>
        </w:rPr>
        <w:tab/>
      </w:r>
      <w:r w:rsidRPr="002E6F5B">
        <w:rPr>
          <w:sz w:val="24"/>
          <w:szCs w:val="24"/>
        </w:rPr>
        <w:tab/>
      </w:r>
      <w:r w:rsidRPr="002E6F5B">
        <w:rPr>
          <w:sz w:val="24"/>
          <w:szCs w:val="24"/>
        </w:rPr>
        <w:tab/>
      </w:r>
      <w:r w:rsidRPr="002E6F5B">
        <w:rPr>
          <w:sz w:val="24"/>
          <w:szCs w:val="24"/>
        </w:rPr>
        <w:tab/>
      </w:r>
      <w:r w:rsidRPr="002E6F5B">
        <w:rPr>
          <w:sz w:val="24"/>
          <w:szCs w:val="24"/>
        </w:rPr>
        <w:tab/>
      </w:r>
      <w:r w:rsidRPr="002E6F5B">
        <w:rPr>
          <w:sz w:val="24"/>
          <w:szCs w:val="24"/>
        </w:rPr>
        <w:tab/>
      </w:r>
      <w:r w:rsidRPr="002E6F5B">
        <w:rPr>
          <w:sz w:val="24"/>
          <w:szCs w:val="24"/>
        </w:rPr>
        <w:tab/>
        <w:t>starosta MČ</w:t>
      </w:r>
    </w:p>
    <w:p w:rsidR="003C35F5" w:rsidRPr="00060FC9" w:rsidRDefault="003C35F5" w:rsidP="003C35F5">
      <w:pPr>
        <w:jc w:val="both"/>
        <w:rPr>
          <w:sz w:val="24"/>
          <w:szCs w:val="24"/>
        </w:rPr>
      </w:pPr>
      <w:r w:rsidRPr="00060FC9">
        <w:rPr>
          <w:sz w:val="24"/>
          <w:szCs w:val="24"/>
        </w:rPr>
        <w:t>Dátum vyvesenia VZN na úradnej tabuli: 6. marca 2009</w:t>
      </w:r>
    </w:p>
    <w:p w:rsidR="003C35F5" w:rsidRPr="009102E1" w:rsidRDefault="003C35F5" w:rsidP="003C35F5">
      <w:pPr>
        <w:jc w:val="both"/>
        <w:rPr>
          <w:sz w:val="24"/>
          <w:szCs w:val="24"/>
        </w:rPr>
      </w:pPr>
      <w:r w:rsidRPr="009102E1">
        <w:rPr>
          <w:sz w:val="24"/>
          <w:szCs w:val="24"/>
        </w:rPr>
        <w:t>Dátum zvesenia: 26. marca 2009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  <w:r w:rsidRPr="0009013F">
        <w:rPr>
          <w:sz w:val="24"/>
          <w:szCs w:val="24"/>
        </w:rPr>
        <w:t xml:space="preserve">Prílohy: </w:t>
      </w:r>
    </w:p>
    <w:p w:rsidR="003C35F5" w:rsidRPr="0009013F" w:rsidRDefault="003C35F5" w:rsidP="003C35F5">
      <w:pPr>
        <w:jc w:val="both"/>
        <w:rPr>
          <w:sz w:val="24"/>
          <w:szCs w:val="24"/>
        </w:rPr>
      </w:pPr>
      <w:r w:rsidRPr="0009013F">
        <w:rPr>
          <w:sz w:val="24"/>
          <w:szCs w:val="24"/>
        </w:rPr>
        <w:t>Príloha č.1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09013F">
        <w:rPr>
          <w:sz w:val="24"/>
          <w:szCs w:val="24"/>
        </w:rPr>
        <w:t xml:space="preserve">Vyobrazenie erbu  </w:t>
      </w:r>
    </w:p>
    <w:p w:rsidR="003C35F5" w:rsidRDefault="003C35F5" w:rsidP="003C35F5">
      <w:pPr>
        <w:jc w:val="both"/>
        <w:rPr>
          <w:sz w:val="24"/>
          <w:szCs w:val="24"/>
        </w:rPr>
      </w:pPr>
      <w:r w:rsidRPr="0009013F">
        <w:rPr>
          <w:sz w:val="24"/>
          <w:szCs w:val="24"/>
        </w:rPr>
        <w:t>Príloha č.2</w:t>
      </w:r>
      <w:r>
        <w:rPr>
          <w:sz w:val="24"/>
          <w:szCs w:val="24"/>
        </w:rPr>
        <w:t>:</w:t>
      </w:r>
      <w:r w:rsidRPr="0009013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9013F">
        <w:rPr>
          <w:sz w:val="24"/>
          <w:szCs w:val="24"/>
        </w:rPr>
        <w:t>Vyobrazenie vlajky</w:t>
      </w:r>
      <w:r>
        <w:rPr>
          <w:sz w:val="24"/>
          <w:szCs w:val="24"/>
        </w:rPr>
        <w:t>/zástavy</w:t>
      </w:r>
    </w:p>
    <w:p w:rsidR="003C35F5" w:rsidRDefault="003C35F5" w:rsidP="003C35F5">
      <w:pPr>
        <w:jc w:val="both"/>
        <w:rPr>
          <w:sz w:val="24"/>
          <w:szCs w:val="24"/>
        </w:rPr>
      </w:pPr>
      <w:r>
        <w:rPr>
          <w:sz w:val="24"/>
          <w:szCs w:val="24"/>
        </w:rPr>
        <w:t>Príloha č. 3:</w:t>
      </w:r>
      <w:r>
        <w:rPr>
          <w:sz w:val="24"/>
          <w:szCs w:val="24"/>
        </w:rPr>
        <w:tab/>
        <w:t>Vyobrazenie insígnií starostu MČ</w:t>
      </w:r>
    </w:p>
    <w:p w:rsidR="003C35F5" w:rsidRDefault="003C35F5" w:rsidP="003C35F5">
      <w:pPr>
        <w:jc w:val="both"/>
        <w:rPr>
          <w:sz w:val="24"/>
          <w:szCs w:val="24"/>
        </w:rPr>
      </w:pPr>
      <w:r>
        <w:rPr>
          <w:sz w:val="24"/>
          <w:szCs w:val="24"/>
        </w:rPr>
        <w:t>Príloha č. 4:</w:t>
      </w:r>
      <w:r>
        <w:rPr>
          <w:sz w:val="24"/>
          <w:szCs w:val="24"/>
        </w:rPr>
        <w:tab/>
        <w:t>Špecifikácie heraldických farieb</w:t>
      </w:r>
    </w:p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>
      <w:pPr>
        <w:jc w:val="center"/>
        <w:rPr>
          <w:sz w:val="26"/>
          <w:u w:val="single"/>
        </w:rPr>
      </w:pPr>
      <w:r>
        <w:rPr>
          <w:sz w:val="26"/>
          <w:u w:val="single"/>
        </w:rPr>
        <w:t>Špecifikácia heraldických farieb</w:t>
      </w:r>
    </w:p>
    <w:p w:rsidR="003C35F5" w:rsidRDefault="003C35F5" w:rsidP="003C35F5">
      <w:pPr>
        <w:jc w:val="center"/>
        <w:rPr>
          <w:sz w:val="26"/>
          <w:u w:val="single"/>
        </w:rPr>
      </w:pPr>
    </w:p>
    <w:p w:rsidR="003C35F5" w:rsidRDefault="003C35F5" w:rsidP="003C35F5">
      <w:pPr>
        <w:jc w:val="both"/>
        <w:rPr>
          <w:sz w:val="26"/>
        </w:rPr>
      </w:pP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PANTONE</w:t>
      </w:r>
    </w:p>
    <w:p w:rsidR="003C35F5" w:rsidRDefault="003C35F5" w:rsidP="003C35F5">
      <w:pPr>
        <w:jc w:val="both"/>
        <w:rPr>
          <w:sz w:val="26"/>
        </w:rPr>
      </w:pP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žltá: pantone yellow C (lesk), yellow U (mat)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červená: 186 C (lesk). Pantone 185 U 2x (mat)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modrá: 287 C (lesk), 287 U (mat)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zelená: 355 C(lesk), 355 U (mat)</w:t>
      </w:r>
    </w:p>
    <w:p w:rsidR="003C35F5" w:rsidRDefault="003C35F5" w:rsidP="003C35F5">
      <w:pPr>
        <w:jc w:val="both"/>
        <w:rPr>
          <w:sz w:val="26"/>
        </w:rPr>
      </w:pP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CMYK</w:t>
      </w:r>
    </w:p>
    <w:p w:rsidR="003C35F5" w:rsidRDefault="003C35F5" w:rsidP="003C35F5">
      <w:pPr>
        <w:jc w:val="both"/>
        <w:rPr>
          <w:sz w:val="26"/>
        </w:rPr>
      </w:pP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cervena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C  0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M 100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Y  100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K 0</w:t>
      </w:r>
    </w:p>
    <w:p w:rsidR="003C35F5" w:rsidRDefault="003C35F5" w:rsidP="003C35F5">
      <w:pPr>
        <w:jc w:val="both"/>
        <w:rPr>
          <w:sz w:val="26"/>
        </w:rPr>
      </w:pP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modra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C  100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M 60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Y 0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K 6</w:t>
      </w:r>
    </w:p>
    <w:p w:rsidR="003C35F5" w:rsidRDefault="003C35F5" w:rsidP="003C35F5">
      <w:pPr>
        <w:jc w:val="both"/>
        <w:rPr>
          <w:sz w:val="26"/>
        </w:rPr>
      </w:pP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zlta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C 0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M 0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Y 100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K 0</w:t>
      </w:r>
    </w:p>
    <w:p w:rsidR="003C35F5" w:rsidRDefault="003C35F5" w:rsidP="003C35F5">
      <w:pPr>
        <w:jc w:val="both"/>
        <w:rPr>
          <w:sz w:val="26"/>
        </w:rPr>
      </w:pP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zelena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C 100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M 0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Y 83</w:t>
      </w:r>
    </w:p>
    <w:p w:rsidR="003C35F5" w:rsidRDefault="003C35F5" w:rsidP="003C35F5">
      <w:pPr>
        <w:jc w:val="both"/>
        <w:rPr>
          <w:sz w:val="26"/>
        </w:rPr>
      </w:pPr>
      <w:r>
        <w:rPr>
          <w:sz w:val="26"/>
        </w:rPr>
        <w:t>K 47</w:t>
      </w:r>
    </w:p>
    <w:p w:rsidR="003C35F5" w:rsidRDefault="003C35F5" w:rsidP="003C35F5">
      <w:pPr>
        <w:jc w:val="both"/>
        <w:rPr>
          <w:sz w:val="26"/>
        </w:rPr>
      </w:pPr>
    </w:p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Default="003C35F5" w:rsidP="003C35F5"/>
    <w:p w:rsidR="003C35F5" w:rsidRPr="003C35F5" w:rsidRDefault="003C35F5" w:rsidP="003C35F5">
      <w:r>
        <w:rPr>
          <w:noProof/>
        </w:rPr>
        <w:drawing>
          <wp:inline distT="0" distB="0" distL="0" distR="0">
            <wp:extent cx="5760720" cy="6865255"/>
            <wp:effectExtent l="19050" t="0" r="0" b="0"/>
            <wp:docPr id="3" name="Obrázok 3" descr="logo-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r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6525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>
                            <a:alpha val="50000"/>
                          </a:srgbClr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35F5" w:rsidRPr="003C35F5" w:rsidSect="00C5174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D58" w:rsidRDefault="00DC6D58" w:rsidP="00C51745">
      <w:r>
        <w:separator/>
      </w:r>
    </w:p>
  </w:endnote>
  <w:endnote w:type="continuationSeparator" w:id="0">
    <w:p w:rsidR="00DC6D58" w:rsidRDefault="00DC6D58" w:rsidP="00C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D2" w:rsidRDefault="00B8743D" w:rsidP="0027243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B629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F32D2" w:rsidRDefault="00DC6D58" w:rsidP="00DF32D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D2" w:rsidRDefault="00B8743D" w:rsidP="0027243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B6293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44301">
      <w:rPr>
        <w:rStyle w:val="slostrany"/>
        <w:noProof/>
      </w:rPr>
      <w:t>1</w:t>
    </w:r>
    <w:r>
      <w:rPr>
        <w:rStyle w:val="slostrany"/>
      </w:rPr>
      <w:fldChar w:fldCharType="end"/>
    </w:r>
  </w:p>
  <w:p w:rsidR="00DF32D2" w:rsidRDefault="00DC6D58" w:rsidP="00DF32D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D58" w:rsidRDefault="00DC6D58" w:rsidP="00C51745">
      <w:r>
        <w:separator/>
      </w:r>
    </w:p>
  </w:footnote>
  <w:footnote w:type="continuationSeparator" w:id="0">
    <w:p w:rsidR="00DC6D58" w:rsidRDefault="00DC6D58" w:rsidP="00C5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93"/>
    <w:rsid w:val="00085CAC"/>
    <w:rsid w:val="001A78BF"/>
    <w:rsid w:val="003B6293"/>
    <w:rsid w:val="003C35F5"/>
    <w:rsid w:val="0044355A"/>
    <w:rsid w:val="00740004"/>
    <w:rsid w:val="008B4902"/>
    <w:rsid w:val="00AA51C4"/>
    <w:rsid w:val="00B44301"/>
    <w:rsid w:val="00B516E9"/>
    <w:rsid w:val="00B8743D"/>
    <w:rsid w:val="00C51745"/>
    <w:rsid w:val="00D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C1C62-0793-473F-BEF8-378293F3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62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B6293"/>
    <w:pPr>
      <w:keepNext/>
      <w:jc w:val="center"/>
      <w:outlineLvl w:val="0"/>
    </w:pPr>
    <w:rPr>
      <w:rFonts w:ascii="Arial" w:hAnsi="Arial"/>
      <w:b/>
      <w:sz w:val="36"/>
    </w:rPr>
  </w:style>
  <w:style w:type="paragraph" w:styleId="Nadpis6">
    <w:name w:val="heading 6"/>
    <w:basedOn w:val="Normlny"/>
    <w:next w:val="Normlny"/>
    <w:link w:val="Nadpis6Char"/>
    <w:qFormat/>
    <w:rsid w:val="003B6293"/>
    <w:pPr>
      <w:keepNext/>
      <w:outlineLvl w:val="5"/>
    </w:pPr>
    <w:rPr>
      <w:rFonts w:ascii="Arial" w:hAnsi="Arial"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B6293"/>
    <w:rPr>
      <w:rFonts w:ascii="Arial" w:eastAsia="Times New Roman" w:hAnsi="Arial" w:cs="Times New Roman"/>
      <w:b/>
      <w:sz w:val="36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3B6293"/>
    <w:rPr>
      <w:rFonts w:ascii="Arial" w:eastAsia="Times New Roman" w:hAnsi="Arial" w:cs="Times New Roman"/>
      <w:szCs w:val="20"/>
      <w:u w:val="single"/>
      <w:lang w:eastAsia="sk-SK"/>
    </w:rPr>
  </w:style>
  <w:style w:type="paragraph" w:styleId="Pta">
    <w:name w:val="footer"/>
    <w:basedOn w:val="Normlny"/>
    <w:link w:val="PtaChar"/>
    <w:rsid w:val="003B62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B62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3B6293"/>
  </w:style>
  <w:style w:type="paragraph" w:styleId="Hlavika">
    <w:name w:val="header"/>
    <w:basedOn w:val="Normlny"/>
    <w:link w:val="HlavikaChar"/>
    <w:uiPriority w:val="99"/>
    <w:semiHidden/>
    <w:unhideWhenUsed/>
    <w:rsid w:val="003C35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C35F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35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35F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Jajcajova</dc:creator>
  <cp:keywords/>
  <dc:description/>
  <cp:lastModifiedBy>Jakub Cervenak</cp:lastModifiedBy>
  <cp:revision>2</cp:revision>
  <dcterms:created xsi:type="dcterms:W3CDTF">2017-09-24T10:09:00Z</dcterms:created>
  <dcterms:modified xsi:type="dcterms:W3CDTF">2017-09-24T10:09:00Z</dcterms:modified>
</cp:coreProperties>
</file>