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92" w:rsidRPr="00286604" w:rsidRDefault="00985492" w:rsidP="00985492">
      <w:pPr>
        <w:spacing w:line="276" w:lineRule="auto"/>
        <w:jc w:val="both"/>
        <w:rPr>
          <w:rFonts w:ascii="Arial" w:hAnsi="Arial"/>
          <w:sz w:val="18"/>
          <w:szCs w:val="18"/>
        </w:rPr>
      </w:pPr>
      <w:bookmarkStart w:id="0" w:name="_GoBack"/>
      <w:bookmarkEnd w:id="0"/>
      <w:r w:rsidRPr="00286604">
        <w:rPr>
          <w:rFonts w:ascii="Arial" w:hAnsi="Arial"/>
          <w:sz w:val="18"/>
          <w:szCs w:val="18"/>
        </w:rPr>
        <w:t>Ruší sa VZN č. 5/2012 o ochrane pred zneužívaním alkoholických nápojov</w:t>
      </w:r>
    </w:p>
    <w:p w:rsidR="00985492" w:rsidRPr="0018101F" w:rsidRDefault="00985492" w:rsidP="00985492">
      <w:pPr>
        <w:spacing w:line="276" w:lineRule="auto"/>
        <w:jc w:val="both"/>
        <w:rPr>
          <w:rFonts w:ascii="Arial" w:hAnsi="Arial"/>
        </w:rPr>
      </w:pPr>
    </w:p>
    <w:p w:rsidR="00985492" w:rsidRPr="004E59BD" w:rsidRDefault="00985492" w:rsidP="00985492">
      <w:pPr>
        <w:spacing w:line="276"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985492" w:rsidRPr="00286604" w:rsidRDefault="00985492" w:rsidP="00985492">
      <w:pPr>
        <w:spacing w:line="276" w:lineRule="auto"/>
        <w:jc w:val="center"/>
        <w:rPr>
          <w:rFonts w:ascii="Arial" w:hAnsi="Arial" w:cs="Arial"/>
          <w:b/>
          <w:sz w:val="24"/>
          <w:szCs w:val="24"/>
        </w:rPr>
      </w:pPr>
      <w:r w:rsidRPr="00286604">
        <w:rPr>
          <w:rFonts w:ascii="Arial" w:hAnsi="Arial" w:cs="Arial"/>
          <w:b/>
          <w:sz w:val="24"/>
          <w:szCs w:val="24"/>
        </w:rPr>
        <w:t>Všeobecne záväzné nariadenie mestskej časti Bratislava – Rusovce č. 2/2015 o ochrane pred zneužívaním alkoholických nápojov</w:t>
      </w:r>
    </w:p>
    <w:p w:rsidR="00985492" w:rsidRPr="00286604" w:rsidRDefault="00985492" w:rsidP="00985492">
      <w:pPr>
        <w:spacing w:line="276" w:lineRule="auto"/>
        <w:jc w:val="center"/>
        <w:rPr>
          <w:rFonts w:ascii="Arial" w:hAnsi="Arial" w:cs="Arial"/>
          <w:b/>
          <w:sz w:val="24"/>
          <w:szCs w:val="24"/>
        </w:rPr>
      </w:pPr>
      <w:r w:rsidRPr="00286604">
        <w:rPr>
          <w:rFonts w:ascii="Arial" w:hAnsi="Arial" w:cs="Arial"/>
          <w:b/>
          <w:sz w:val="24"/>
          <w:szCs w:val="24"/>
        </w:rPr>
        <w:t>prijaté uzn. č. 22 zo dňa 10. 2. 2015</w:t>
      </w:r>
    </w:p>
    <w:p w:rsidR="00985492" w:rsidRDefault="00985492" w:rsidP="00985492">
      <w:pPr>
        <w:spacing w:line="276" w:lineRule="auto"/>
        <w:jc w:val="center"/>
        <w:rPr>
          <w:rFonts w:ascii="Arial" w:hAnsi="Arial" w:cs="Arial"/>
          <w:b/>
          <w:sz w:val="22"/>
          <w:szCs w:val="22"/>
        </w:rPr>
      </w:pPr>
    </w:p>
    <w:p w:rsidR="00985492" w:rsidRDefault="00985492" w:rsidP="00985492">
      <w:pPr>
        <w:spacing w:line="276" w:lineRule="auto"/>
        <w:jc w:val="center"/>
        <w:rPr>
          <w:rFonts w:ascii="Arial" w:hAnsi="Arial" w:cs="Arial"/>
          <w:b/>
          <w:sz w:val="22"/>
          <w:szCs w:val="22"/>
        </w:rPr>
      </w:pPr>
    </w:p>
    <w:p w:rsidR="00985492" w:rsidRDefault="00985492" w:rsidP="00985492">
      <w:pPr>
        <w:spacing w:line="276" w:lineRule="auto"/>
        <w:jc w:val="both"/>
        <w:rPr>
          <w:rFonts w:ascii="Arial" w:hAnsi="Arial" w:cs="Arial"/>
          <w:b/>
          <w:sz w:val="22"/>
          <w:szCs w:val="22"/>
        </w:rPr>
      </w:pPr>
      <w:r>
        <w:rPr>
          <w:rFonts w:ascii="Arial" w:hAnsi="Arial" w:cs="Arial"/>
          <w:sz w:val="22"/>
          <w:szCs w:val="22"/>
        </w:rPr>
        <w:t>Mestská časť Bratislava – Rusovce vydáva  podľa § 4 ods. 3 zákona č. 369/1990 Zb. o obecnom zriadení a § 2, ods. 4 zákona č. 219/1996 Z. z. ochrane pred zneužívaním alkoholických nápojov v znení neskorších predpisov toto všeobecné záväzné nariadenie.</w:t>
      </w:r>
    </w:p>
    <w:p w:rsidR="00985492" w:rsidRDefault="00985492" w:rsidP="00985492">
      <w:pPr>
        <w:spacing w:line="276" w:lineRule="auto"/>
        <w:jc w:val="center"/>
        <w:rPr>
          <w:rFonts w:ascii="Arial" w:hAnsi="Arial" w:cs="Arial"/>
          <w:b/>
          <w:sz w:val="22"/>
          <w:szCs w:val="22"/>
        </w:rPr>
      </w:pPr>
    </w:p>
    <w:p w:rsidR="00985492" w:rsidRDefault="00985492" w:rsidP="00985492">
      <w:pPr>
        <w:spacing w:line="276" w:lineRule="auto"/>
        <w:jc w:val="center"/>
        <w:rPr>
          <w:rFonts w:ascii="Arial" w:hAnsi="Arial" w:cs="Arial"/>
          <w:b/>
          <w:sz w:val="22"/>
          <w:szCs w:val="22"/>
        </w:rPr>
      </w:pPr>
    </w:p>
    <w:p w:rsidR="00985492" w:rsidRPr="00F5264F" w:rsidRDefault="00985492" w:rsidP="00985492">
      <w:pPr>
        <w:spacing w:line="276" w:lineRule="auto"/>
        <w:jc w:val="center"/>
        <w:rPr>
          <w:rFonts w:ascii="Arial" w:hAnsi="Arial" w:cs="Arial"/>
          <w:b/>
          <w:sz w:val="22"/>
          <w:szCs w:val="22"/>
        </w:rPr>
      </w:pPr>
      <w:r w:rsidRPr="00F5264F">
        <w:rPr>
          <w:rFonts w:ascii="Arial" w:hAnsi="Arial" w:cs="Arial"/>
          <w:b/>
          <w:sz w:val="22"/>
          <w:szCs w:val="22"/>
        </w:rPr>
        <w:t>Článok 1</w:t>
      </w:r>
    </w:p>
    <w:p w:rsidR="00985492" w:rsidRDefault="00985492" w:rsidP="00985492">
      <w:pPr>
        <w:spacing w:line="276" w:lineRule="auto"/>
        <w:jc w:val="both"/>
        <w:rPr>
          <w:rFonts w:ascii="Arial" w:hAnsi="Arial" w:cs="Arial"/>
          <w:sz w:val="22"/>
          <w:szCs w:val="22"/>
        </w:rPr>
      </w:pPr>
      <w:r>
        <w:rPr>
          <w:rFonts w:ascii="Arial" w:hAnsi="Arial" w:cs="Arial"/>
          <w:sz w:val="22"/>
          <w:szCs w:val="22"/>
        </w:rPr>
        <w:t xml:space="preserve">    Účelom tohto všeobecne záväzného nariadenia (ďalej len VZN) je ochrana zdravých  podmienok a zdravého spôsobu života, prostredia a verejného poriadku a  ochrana pred negatívnym vplyvom požívania alkoholických nápojov a iných  </w:t>
      </w:r>
      <w:r w:rsidRPr="001A4325">
        <w:rPr>
          <w:rFonts w:ascii="Arial" w:hAnsi="Arial" w:cs="Arial"/>
          <w:sz w:val="22"/>
          <w:szCs w:val="22"/>
          <w:shd w:val="clear" w:color="auto" w:fill="FFFFFF"/>
        </w:rPr>
        <w:t>návykových látok.</w:t>
      </w:r>
      <w:r w:rsidRPr="00F613B6">
        <w:rPr>
          <w:rFonts w:ascii="Arial" w:hAnsi="Arial" w:cs="Arial"/>
          <w:sz w:val="22"/>
          <w:szCs w:val="22"/>
          <w:shd w:val="clear" w:color="auto" w:fill="FFFF00"/>
        </w:rPr>
        <w:t xml:space="preserve"> </w:t>
      </w:r>
    </w:p>
    <w:p w:rsidR="00985492" w:rsidRDefault="00985492" w:rsidP="00985492">
      <w:pPr>
        <w:spacing w:line="276" w:lineRule="auto"/>
        <w:jc w:val="both"/>
        <w:rPr>
          <w:rFonts w:ascii="Arial" w:hAnsi="Arial" w:cs="Arial"/>
          <w:sz w:val="22"/>
          <w:szCs w:val="22"/>
        </w:rPr>
      </w:pPr>
    </w:p>
    <w:p w:rsidR="00985492" w:rsidRDefault="00985492" w:rsidP="00985492">
      <w:pPr>
        <w:spacing w:line="276" w:lineRule="auto"/>
        <w:jc w:val="both"/>
        <w:rPr>
          <w:rFonts w:ascii="Arial" w:hAnsi="Arial" w:cs="Arial"/>
          <w:sz w:val="22"/>
          <w:szCs w:val="22"/>
        </w:rPr>
      </w:pPr>
    </w:p>
    <w:p w:rsidR="00985492" w:rsidRDefault="00985492" w:rsidP="00985492">
      <w:pPr>
        <w:spacing w:line="276" w:lineRule="auto"/>
        <w:jc w:val="center"/>
        <w:rPr>
          <w:rFonts w:ascii="Arial" w:hAnsi="Arial" w:cs="Arial"/>
          <w:b/>
          <w:sz w:val="22"/>
          <w:szCs w:val="22"/>
        </w:rPr>
      </w:pPr>
      <w:r>
        <w:rPr>
          <w:rFonts w:ascii="Arial" w:hAnsi="Arial" w:cs="Arial"/>
          <w:b/>
          <w:sz w:val="22"/>
          <w:szCs w:val="22"/>
        </w:rPr>
        <w:t>Článok 2</w:t>
      </w:r>
    </w:p>
    <w:p w:rsidR="00985492" w:rsidRPr="00286604" w:rsidRDefault="00985492" w:rsidP="00985492">
      <w:pPr>
        <w:spacing w:line="276" w:lineRule="auto"/>
        <w:jc w:val="center"/>
        <w:rPr>
          <w:rFonts w:ascii="Arial" w:hAnsi="Arial" w:cs="Arial"/>
          <w:b/>
          <w:sz w:val="22"/>
          <w:szCs w:val="22"/>
        </w:rPr>
      </w:pPr>
      <w:r w:rsidRPr="00286604">
        <w:rPr>
          <w:rFonts w:ascii="Arial" w:hAnsi="Arial" w:cs="Arial"/>
          <w:b/>
          <w:sz w:val="22"/>
          <w:szCs w:val="22"/>
        </w:rPr>
        <w:t>Základné pojmy</w:t>
      </w:r>
    </w:p>
    <w:p w:rsidR="00985492" w:rsidRPr="00286604" w:rsidRDefault="00985492" w:rsidP="00985492">
      <w:pPr>
        <w:spacing w:line="276" w:lineRule="auto"/>
        <w:ind w:firstLine="708"/>
        <w:rPr>
          <w:rFonts w:ascii="Arial" w:hAnsi="Arial" w:cs="Arial"/>
          <w:sz w:val="22"/>
          <w:szCs w:val="22"/>
        </w:rPr>
      </w:pPr>
      <w:r w:rsidRPr="00286604">
        <w:rPr>
          <w:rFonts w:ascii="Arial" w:hAnsi="Arial" w:cs="Arial"/>
          <w:sz w:val="22"/>
          <w:szCs w:val="22"/>
        </w:rPr>
        <w:t xml:space="preserve">1./Verejným priestranstvom sa rozumie miesto v mestskej časti MČ Bratislava – Rusovce, na ktoré má prístup široký okruh individuálne neurčených ľudí a kde sa tiež spravidla zdržiava viac ľudí.  Sú to všetky námestia, chodníky, cesty, detské ihriská, športoviská,  parky, lesy  v mestskej časti.  </w:t>
      </w:r>
    </w:p>
    <w:p w:rsidR="00985492" w:rsidRDefault="00985492" w:rsidP="00985492">
      <w:pPr>
        <w:spacing w:line="276" w:lineRule="auto"/>
        <w:ind w:firstLine="708"/>
        <w:jc w:val="both"/>
        <w:rPr>
          <w:rFonts w:ascii="Arial" w:hAnsi="Arial" w:cs="Arial"/>
          <w:sz w:val="22"/>
          <w:szCs w:val="22"/>
        </w:rPr>
      </w:pPr>
    </w:p>
    <w:p w:rsidR="00985492" w:rsidRPr="001910BD" w:rsidRDefault="00985492" w:rsidP="00985492">
      <w:pPr>
        <w:spacing w:line="276" w:lineRule="auto"/>
        <w:ind w:firstLine="708"/>
        <w:rPr>
          <w:rFonts w:ascii="Arial" w:hAnsi="Arial" w:cs="Arial"/>
          <w:sz w:val="22"/>
          <w:szCs w:val="22"/>
        </w:rPr>
      </w:pPr>
      <w:r>
        <w:rPr>
          <w:rFonts w:ascii="Arial" w:hAnsi="Arial" w:cs="Arial"/>
          <w:sz w:val="22"/>
          <w:szCs w:val="22"/>
        </w:rPr>
        <w:t xml:space="preserve">2./ </w:t>
      </w:r>
      <w:r w:rsidRPr="001910BD">
        <w:rPr>
          <w:rFonts w:ascii="Arial" w:hAnsi="Arial" w:cs="Arial"/>
          <w:sz w:val="22"/>
          <w:szCs w:val="22"/>
        </w:rPr>
        <w:t>Alkoholickými  nápojmi sú:</w:t>
      </w:r>
      <w:r>
        <w:rPr>
          <w:rFonts w:ascii="Arial" w:hAnsi="Arial" w:cs="Arial"/>
          <w:sz w:val="22"/>
          <w:szCs w:val="22"/>
        </w:rPr>
        <w:t xml:space="preserve"> </w:t>
      </w:r>
      <w:r w:rsidRPr="001910BD">
        <w:rPr>
          <w:rFonts w:ascii="Arial" w:hAnsi="Arial" w:cs="Arial"/>
          <w:sz w:val="22"/>
          <w:szCs w:val="22"/>
        </w:rPr>
        <w:t xml:space="preserve">liehoviny,  destiláty, </w:t>
      </w:r>
      <w:r>
        <w:rPr>
          <w:rFonts w:ascii="Arial" w:hAnsi="Arial" w:cs="Arial"/>
          <w:sz w:val="22"/>
          <w:szCs w:val="22"/>
        </w:rPr>
        <w:t xml:space="preserve"> víno, pivo a iné nápoje, ktoré </w:t>
      </w:r>
      <w:r w:rsidRPr="001910BD">
        <w:rPr>
          <w:rFonts w:ascii="Arial" w:hAnsi="Arial" w:cs="Arial"/>
          <w:sz w:val="22"/>
          <w:szCs w:val="22"/>
        </w:rPr>
        <w:t>obsahujú viac ako 0,75 objemového percenta alkoholu.</w:t>
      </w:r>
    </w:p>
    <w:p w:rsidR="00985492" w:rsidRDefault="00985492" w:rsidP="00985492">
      <w:pPr>
        <w:spacing w:line="276" w:lineRule="auto"/>
        <w:ind w:left="360"/>
        <w:jc w:val="both"/>
        <w:rPr>
          <w:rFonts w:ascii="Arial" w:hAnsi="Arial" w:cs="Arial"/>
          <w:sz w:val="22"/>
          <w:szCs w:val="22"/>
        </w:rPr>
      </w:pPr>
    </w:p>
    <w:p w:rsidR="00985492" w:rsidRDefault="00985492" w:rsidP="00985492">
      <w:pPr>
        <w:spacing w:line="276" w:lineRule="auto"/>
        <w:ind w:left="360"/>
        <w:jc w:val="both"/>
        <w:rPr>
          <w:rFonts w:ascii="Arial" w:hAnsi="Arial" w:cs="Arial"/>
          <w:sz w:val="22"/>
          <w:szCs w:val="22"/>
        </w:rPr>
      </w:pPr>
    </w:p>
    <w:p w:rsidR="00985492" w:rsidRDefault="00985492" w:rsidP="00985492">
      <w:pPr>
        <w:spacing w:line="276" w:lineRule="auto"/>
        <w:ind w:left="360"/>
        <w:jc w:val="center"/>
        <w:rPr>
          <w:rFonts w:ascii="Arial" w:hAnsi="Arial" w:cs="Arial"/>
          <w:b/>
          <w:sz w:val="22"/>
          <w:szCs w:val="22"/>
        </w:rPr>
      </w:pPr>
      <w:r>
        <w:rPr>
          <w:rFonts w:ascii="Arial" w:hAnsi="Arial" w:cs="Arial"/>
          <w:b/>
          <w:sz w:val="22"/>
          <w:szCs w:val="22"/>
        </w:rPr>
        <w:t>Článok 3</w:t>
      </w:r>
    </w:p>
    <w:p w:rsidR="00985492" w:rsidRDefault="00985492" w:rsidP="00985492">
      <w:pPr>
        <w:spacing w:line="276" w:lineRule="auto"/>
        <w:ind w:left="360"/>
        <w:jc w:val="center"/>
        <w:rPr>
          <w:rFonts w:ascii="Arial" w:hAnsi="Arial" w:cs="Arial"/>
          <w:b/>
          <w:sz w:val="22"/>
          <w:szCs w:val="22"/>
        </w:rPr>
      </w:pPr>
      <w:r>
        <w:rPr>
          <w:rFonts w:ascii="Arial" w:hAnsi="Arial" w:cs="Arial"/>
          <w:b/>
          <w:sz w:val="22"/>
          <w:szCs w:val="22"/>
        </w:rPr>
        <w:t>Zákaz používania a predaja  alkoholických nápojov</w:t>
      </w:r>
    </w:p>
    <w:p w:rsidR="00985492" w:rsidRPr="002672F0" w:rsidRDefault="00985492" w:rsidP="00985492">
      <w:pPr>
        <w:spacing w:line="276" w:lineRule="auto"/>
        <w:rPr>
          <w:rFonts w:ascii="Arial" w:hAnsi="Arial" w:cs="Arial"/>
          <w:b/>
          <w:sz w:val="22"/>
          <w:szCs w:val="22"/>
          <w:u w:val="single"/>
        </w:rPr>
      </w:pPr>
      <w:r>
        <w:rPr>
          <w:rFonts w:ascii="Arial" w:hAnsi="Arial" w:cs="Arial"/>
          <w:sz w:val="22"/>
          <w:szCs w:val="22"/>
        </w:rPr>
        <w:t xml:space="preserve">          1./ </w:t>
      </w:r>
      <w:r w:rsidRPr="00280F8B">
        <w:rPr>
          <w:rFonts w:ascii="Arial" w:hAnsi="Arial" w:cs="Arial"/>
          <w:sz w:val="22"/>
          <w:szCs w:val="22"/>
        </w:rPr>
        <w:t>Zakazuje sa</w:t>
      </w:r>
    </w:p>
    <w:p w:rsidR="00985492" w:rsidRPr="00372F6F" w:rsidRDefault="00985492" w:rsidP="00985492">
      <w:pPr>
        <w:autoSpaceDE w:val="0"/>
        <w:autoSpaceDN w:val="0"/>
        <w:adjustRightInd w:val="0"/>
        <w:spacing w:line="276" w:lineRule="auto"/>
        <w:jc w:val="both"/>
        <w:rPr>
          <w:rFonts w:ascii="Arial" w:hAnsi="Arial" w:cs="Arial"/>
          <w:color w:val="000000"/>
          <w:sz w:val="22"/>
          <w:szCs w:val="22"/>
        </w:rPr>
      </w:pPr>
      <w:r w:rsidRPr="00372F6F">
        <w:rPr>
          <w:rFonts w:ascii="Arial" w:hAnsi="Arial" w:cs="Arial"/>
          <w:color w:val="000000"/>
          <w:sz w:val="22"/>
          <w:szCs w:val="22"/>
        </w:rPr>
        <w:t>a) predávať alebo podávať alkoholické nápoje alebo</w:t>
      </w:r>
      <w:r>
        <w:rPr>
          <w:rFonts w:ascii="Arial" w:hAnsi="Arial" w:cs="Arial"/>
          <w:color w:val="000000"/>
          <w:sz w:val="22"/>
          <w:szCs w:val="22"/>
        </w:rPr>
        <w:t xml:space="preserve"> inak umožňovať ich požívanie</w:t>
      </w:r>
    </w:p>
    <w:p w:rsidR="00985492" w:rsidRPr="00372F6F" w:rsidRDefault="00985492" w:rsidP="00985492">
      <w:pPr>
        <w:autoSpaceDE w:val="0"/>
        <w:autoSpaceDN w:val="0"/>
        <w:adjustRightInd w:val="0"/>
        <w:spacing w:line="276" w:lineRule="auto"/>
        <w:ind w:firstLine="708"/>
        <w:jc w:val="both"/>
        <w:rPr>
          <w:rFonts w:ascii="Arial" w:hAnsi="Arial" w:cs="Arial"/>
          <w:color w:val="000000"/>
          <w:sz w:val="22"/>
          <w:szCs w:val="22"/>
        </w:rPr>
      </w:pPr>
      <w:r w:rsidRPr="00372F6F">
        <w:rPr>
          <w:rFonts w:ascii="Arial" w:hAnsi="Arial" w:cs="Arial"/>
          <w:color w:val="000000"/>
          <w:sz w:val="22"/>
          <w:szCs w:val="22"/>
        </w:rPr>
        <w:t>1. osobám mladším ako 18 rokov,</w:t>
      </w:r>
    </w:p>
    <w:p w:rsidR="00985492" w:rsidRPr="00372F6F" w:rsidRDefault="00985492" w:rsidP="00985492">
      <w:pPr>
        <w:autoSpaceDE w:val="0"/>
        <w:autoSpaceDN w:val="0"/>
        <w:adjustRightInd w:val="0"/>
        <w:spacing w:line="276" w:lineRule="auto"/>
        <w:ind w:firstLine="708"/>
        <w:jc w:val="both"/>
        <w:rPr>
          <w:rFonts w:ascii="Arial" w:hAnsi="Arial" w:cs="Arial"/>
          <w:color w:val="000000"/>
          <w:sz w:val="22"/>
          <w:szCs w:val="22"/>
        </w:rPr>
      </w:pPr>
      <w:r w:rsidRPr="00372F6F">
        <w:rPr>
          <w:rFonts w:ascii="Arial" w:hAnsi="Arial" w:cs="Arial"/>
          <w:color w:val="000000"/>
          <w:sz w:val="22"/>
          <w:szCs w:val="22"/>
        </w:rPr>
        <w:t>2. osobám zjavne ovplyvneným alkoholom,</w:t>
      </w:r>
    </w:p>
    <w:p w:rsidR="00985492" w:rsidRPr="00372F6F" w:rsidRDefault="00985492" w:rsidP="00985492">
      <w:pPr>
        <w:autoSpaceDE w:val="0"/>
        <w:autoSpaceDN w:val="0"/>
        <w:adjustRightInd w:val="0"/>
        <w:spacing w:line="276" w:lineRule="auto"/>
        <w:ind w:firstLine="708"/>
        <w:jc w:val="both"/>
        <w:rPr>
          <w:rFonts w:ascii="Arial" w:hAnsi="Arial" w:cs="Arial"/>
          <w:color w:val="000000"/>
          <w:sz w:val="22"/>
          <w:szCs w:val="22"/>
        </w:rPr>
      </w:pPr>
      <w:r w:rsidRPr="00372F6F">
        <w:rPr>
          <w:rFonts w:ascii="Arial" w:hAnsi="Arial" w:cs="Arial"/>
          <w:color w:val="000000"/>
          <w:sz w:val="22"/>
          <w:szCs w:val="22"/>
        </w:rPr>
        <w:t xml:space="preserve">3. v zdravotníckych zariadeniach </w:t>
      </w:r>
      <w:r w:rsidRPr="006A765C">
        <w:rPr>
          <w:rFonts w:ascii="Arial" w:hAnsi="Arial" w:cs="Arial"/>
          <w:sz w:val="22"/>
          <w:szCs w:val="22"/>
        </w:rPr>
        <w:t>s výnimkou kúpeľných liečební pre dospelých,</w:t>
      </w:r>
    </w:p>
    <w:p w:rsidR="00985492" w:rsidRPr="008C7EC6" w:rsidRDefault="00985492" w:rsidP="00985492">
      <w:pPr>
        <w:autoSpaceDE w:val="0"/>
        <w:autoSpaceDN w:val="0"/>
        <w:adjustRightInd w:val="0"/>
        <w:spacing w:line="276" w:lineRule="auto"/>
        <w:ind w:firstLine="708"/>
        <w:jc w:val="both"/>
        <w:rPr>
          <w:rFonts w:ascii="Arial" w:hAnsi="Arial" w:cs="Arial"/>
          <w:color w:val="000000"/>
          <w:sz w:val="22"/>
          <w:szCs w:val="22"/>
        </w:rPr>
      </w:pPr>
      <w:r w:rsidRPr="008C7EC6">
        <w:rPr>
          <w:rFonts w:ascii="Arial" w:hAnsi="Arial" w:cs="Arial"/>
          <w:color w:val="000000"/>
          <w:sz w:val="22"/>
          <w:szCs w:val="22"/>
        </w:rPr>
        <w:t>4. na zhromaždeniach a verejných kultúrnych podujatiach s výnimkou piva a vína,</w:t>
      </w:r>
    </w:p>
    <w:p w:rsidR="00985492" w:rsidRPr="008C7EC6" w:rsidRDefault="00985492" w:rsidP="00985492">
      <w:pPr>
        <w:autoSpaceDE w:val="0"/>
        <w:autoSpaceDN w:val="0"/>
        <w:adjustRightInd w:val="0"/>
        <w:spacing w:line="276" w:lineRule="auto"/>
        <w:ind w:firstLine="708"/>
        <w:jc w:val="both"/>
        <w:rPr>
          <w:rFonts w:ascii="Arial" w:hAnsi="Arial" w:cs="Arial"/>
          <w:color w:val="000000"/>
          <w:sz w:val="22"/>
          <w:szCs w:val="22"/>
        </w:rPr>
      </w:pPr>
      <w:r w:rsidRPr="008C7EC6">
        <w:rPr>
          <w:rFonts w:ascii="Arial" w:hAnsi="Arial" w:cs="Arial"/>
          <w:color w:val="000000"/>
          <w:sz w:val="22"/>
          <w:szCs w:val="22"/>
        </w:rPr>
        <w:t>5. na verejných kultúrnych podujatiach určených pre osoby mladšie ako 18 rokov,</w:t>
      </w:r>
    </w:p>
    <w:p w:rsidR="00985492" w:rsidRPr="00372F6F" w:rsidRDefault="00985492" w:rsidP="00985492">
      <w:pPr>
        <w:autoSpaceDE w:val="0"/>
        <w:autoSpaceDN w:val="0"/>
        <w:adjustRightInd w:val="0"/>
        <w:spacing w:line="276" w:lineRule="auto"/>
        <w:jc w:val="both"/>
        <w:rPr>
          <w:rFonts w:ascii="Arial" w:hAnsi="Arial" w:cs="Arial"/>
          <w:color w:val="000000"/>
          <w:sz w:val="22"/>
          <w:szCs w:val="22"/>
        </w:rPr>
      </w:pPr>
      <w:r w:rsidRPr="008C7EC6">
        <w:rPr>
          <w:rFonts w:ascii="Arial" w:hAnsi="Arial" w:cs="Arial"/>
          <w:color w:val="000000"/>
          <w:sz w:val="22"/>
          <w:szCs w:val="22"/>
        </w:rPr>
        <w:t>b)  podávať alkoholické nápoje alebo inak umožňovať ich bezprostredné požitie vodičom,</w:t>
      </w:r>
    </w:p>
    <w:p w:rsidR="00985492" w:rsidRDefault="00985492" w:rsidP="00985492">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 vstupovať do priestorov a vozidiel  verejnej dopravy osobám zjavne ovplyvneným alkoholom, ak ohrozujú alebo môžu ohroziť bezpečnosť alebo plynulosť dopravnej premávky alebo prepravy, verejný poriadok alebo vzbudzujú verejné pohoršenie.</w:t>
      </w:r>
    </w:p>
    <w:p w:rsidR="00985492" w:rsidRDefault="00985492" w:rsidP="00985492">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ab/>
        <w:t>2./ Osoby maloleté do 15 rokov a mladistvé do 18 rokov nesmú požívať alkoholické nápoje alebo iné návykové látky a sú povinné podrobiť sa orientačnej dychovej skúške alebo orientačnému vyšetreniu testovacím prístrojom na zistenie omamných alebo psychotropných látok.</w:t>
      </w:r>
    </w:p>
    <w:p w:rsidR="00985492" w:rsidRDefault="00985492" w:rsidP="00985492">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lastRenderedPageBreak/>
        <w:tab/>
        <w:t>3./ Osoby maloleté do 15 rokov sa nesmú zdržiavať bez dozoru svojich zákonných zástupcov po 21, 00 hodine na verejne prístupných miestach, v ktorých sa podávajú alkoholické nápoje.</w:t>
      </w:r>
    </w:p>
    <w:p w:rsidR="00985492" w:rsidRPr="00286604" w:rsidRDefault="00985492" w:rsidP="00985492">
      <w:pPr>
        <w:autoSpaceDE w:val="0"/>
        <w:autoSpaceDN w:val="0"/>
        <w:adjustRightInd w:val="0"/>
        <w:spacing w:line="276" w:lineRule="auto"/>
        <w:rPr>
          <w:rFonts w:ascii="Arial" w:hAnsi="Arial" w:cs="Arial"/>
          <w:sz w:val="22"/>
          <w:szCs w:val="22"/>
          <w:highlight w:val="yellow"/>
        </w:rPr>
      </w:pPr>
      <w:r>
        <w:rPr>
          <w:rFonts w:ascii="Arial" w:hAnsi="Arial" w:cs="Arial"/>
          <w:color w:val="000000"/>
          <w:sz w:val="22"/>
          <w:szCs w:val="22"/>
        </w:rPr>
        <w:t xml:space="preserve"> </w:t>
      </w:r>
      <w:r>
        <w:rPr>
          <w:rFonts w:ascii="Arial" w:hAnsi="Arial" w:cs="Arial"/>
          <w:color w:val="000000"/>
          <w:sz w:val="22"/>
          <w:szCs w:val="22"/>
        </w:rPr>
        <w:tab/>
      </w:r>
      <w:r w:rsidRPr="00286604">
        <w:rPr>
          <w:rFonts w:ascii="Arial" w:hAnsi="Arial" w:cs="Arial"/>
          <w:sz w:val="22"/>
          <w:szCs w:val="22"/>
        </w:rPr>
        <w:t>4./ Zakazuje sa  požívať alkoholické nápoje na verejných priestranstvách  MČ Bratislava – Rusovce v čase od 2. 1. do 30. 12. príslušného roka. Zákaz sa nevzťahuje na letné terasy pred prevádzkarňami nachádzajúcimi sa na verejnom priestranstve povolené podľa osobitných predpisov</w:t>
      </w:r>
      <w:r w:rsidRPr="00286604">
        <w:rPr>
          <w:rFonts w:ascii="Arial" w:hAnsi="Arial" w:cs="Arial"/>
          <w:sz w:val="22"/>
          <w:szCs w:val="22"/>
          <w:vertAlign w:val="superscript"/>
        </w:rPr>
        <w:t>1</w:t>
      </w:r>
      <w:r w:rsidRPr="00286604">
        <w:rPr>
          <w:rFonts w:ascii="Arial" w:hAnsi="Arial" w:cs="Arial"/>
          <w:sz w:val="22"/>
          <w:szCs w:val="22"/>
        </w:rPr>
        <w:t>. Mladiství a maloletí nemôžu požívať alkoholické nápoje počas celého roka.</w:t>
      </w:r>
    </w:p>
    <w:p w:rsidR="00985492" w:rsidRPr="00286604" w:rsidRDefault="00985492" w:rsidP="00985492">
      <w:pPr>
        <w:autoSpaceDE w:val="0"/>
        <w:autoSpaceDN w:val="0"/>
        <w:adjustRightInd w:val="0"/>
        <w:spacing w:line="276" w:lineRule="auto"/>
        <w:rPr>
          <w:rFonts w:ascii="Arial" w:hAnsi="Arial" w:cs="Arial"/>
          <w:sz w:val="22"/>
          <w:szCs w:val="22"/>
          <w:highlight w:val="yellow"/>
        </w:rPr>
      </w:pPr>
    </w:p>
    <w:p w:rsidR="00985492" w:rsidRPr="00286604" w:rsidRDefault="00985492" w:rsidP="00985492">
      <w:pPr>
        <w:autoSpaceDE w:val="0"/>
        <w:autoSpaceDN w:val="0"/>
        <w:adjustRightInd w:val="0"/>
        <w:spacing w:line="276" w:lineRule="auto"/>
        <w:rPr>
          <w:rFonts w:ascii="Arial" w:hAnsi="Arial" w:cs="Arial"/>
          <w:sz w:val="22"/>
          <w:szCs w:val="22"/>
        </w:rPr>
      </w:pPr>
      <w:r w:rsidRPr="00286604">
        <w:rPr>
          <w:rFonts w:ascii="Arial" w:hAnsi="Arial" w:cs="Arial"/>
          <w:sz w:val="22"/>
          <w:szCs w:val="22"/>
        </w:rPr>
        <w:t xml:space="preserve">    </w:t>
      </w:r>
      <w:r w:rsidRPr="00286604">
        <w:rPr>
          <w:rFonts w:ascii="Arial" w:hAnsi="Arial" w:cs="Arial"/>
          <w:sz w:val="22"/>
          <w:szCs w:val="22"/>
        </w:rPr>
        <w:tab/>
        <w:t xml:space="preserve">5./ MČ  Bratislava – Rusovce na požiadanie udelí  výnimku na jednorazové povolenie predaja, podávania a požívania alkoholických nápojov na verejne  prístupných miestach, ak ide o organizované spoločenské, kultúrne alebo športové podujatie. </w:t>
      </w:r>
    </w:p>
    <w:p w:rsidR="00985492" w:rsidRPr="00286604" w:rsidRDefault="00985492" w:rsidP="00985492">
      <w:pPr>
        <w:autoSpaceDE w:val="0"/>
        <w:autoSpaceDN w:val="0"/>
        <w:adjustRightInd w:val="0"/>
        <w:spacing w:line="276" w:lineRule="auto"/>
        <w:jc w:val="both"/>
        <w:rPr>
          <w:rFonts w:ascii="Arial" w:hAnsi="Arial" w:cs="Arial"/>
          <w:sz w:val="22"/>
          <w:szCs w:val="22"/>
        </w:rPr>
      </w:pP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Článok 4</w:t>
      </w: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Právnické a fyzické osoby</w:t>
      </w:r>
    </w:p>
    <w:p w:rsidR="00985492" w:rsidRPr="00286604" w:rsidRDefault="00985492" w:rsidP="00985492">
      <w:pPr>
        <w:autoSpaceDE w:val="0"/>
        <w:autoSpaceDN w:val="0"/>
        <w:adjustRightInd w:val="0"/>
        <w:spacing w:line="276" w:lineRule="auto"/>
        <w:jc w:val="both"/>
        <w:rPr>
          <w:rFonts w:ascii="Arial" w:hAnsi="Arial" w:cs="Arial"/>
          <w:sz w:val="22"/>
          <w:szCs w:val="22"/>
        </w:rPr>
      </w:pPr>
      <w:r w:rsidRPr="00286604">
        <w:rPr>
          <w:rFonts w:ascii="Arial" w:hAnsi="Arial" w:cs="Arial"/>
          <w:b/>
          <w:sz w:val="22"/>
          <w:szCs w:val="22"/>
        </w:rPr>
        <w:tab/>
      </w:r>
      <w:r w:rsidRPr="00286604">
        <w:rPr>
          <w:rFonts w:ascii="Arial" w:hAnsi="Arial" w:cs="Arial"/>
          <w:sz w:val="22"/>
          <w:szCs w:val="22"/>
        </w:rPr>
        <w:t>1./</w:t>
      </w:r>
      <w:r w:rsidRPr="00286604">
        <w:rPr>
          <w:rFonts w:ascii="Arial" w:hAnsi="Arial" w:cs="Arial"/>
          <w:b/>
          <w:sz w:val="22"/>
          <w:szCs w:val="22"/>
        </w:rPr>
        <w:t xml:space="preserve"> </w:t>
      </w:r>
      <w:r w:rsidRPr="00286604">
        <w:rPr>
          <w:rFonts w:ascii="Arial" w:hAnsi="Arial" w:cs="Arial"/>
          <w:sz w:val="22"/>
          <w:szCs w:val="22"/>
        </w:rPr>
        <w:t xml:space="preserve">Právnické a fyzické osoby, oprávnené na podnikanie, na ktoré sa vzťahujú zákazy a obmedzenia z predchádzajúcich bodov, sú povinné upozorniť verejnosť na zákazy a obmedzenia výrazným označením alebo oznámením (ďalej len oznam) umiestneným v prevádzkarňach alebo v budovách na takom mieste, kde ich verejnosť nemôže  prehliadnuť.   </w:t>
      </w:r>
    </w:p>
    <w:p w:rsidR="00985492" w:rsidRPr="00286604" w:rsidRDefault="00985492" w:rsidP="00985492">
      <w:pPr>
        <w:autoSpaceDE w:val="0"/>
        <w:autoSpaceDN w:val="0"/>
        <w:adjustRightInd w:val="0"/>
        <w:spacing w:line="276" w:lineRule="auto"/>
        <w:jc w:val="both"/>
        <w:rPr>
          <w:rFonts w:ascii="Arial" w:hAnsi="Arial" w:cs="Arial"/>
          <w:sz w:val="22"/>
          <w:szCs w:val="22"/>
        </w:rPr>
      </w:pPr>
      <w:r w:rsidRPr="00286604">
        <w:rPr>
          <w:rFonts w:ascii="Arial" w:hAnsi="Arial" w:cs="Arial"/>
          <w:sz w:val="22"/>
          <w:szCs w:val="22"/>
        </w:rPr>
        <w:t xml:space="preserve"> </w:t>
      </w:r>
      <w:r w:rsidRPr="00286604">
        <w:rPr>
          <w:rFonts w:ascii="Arial" w:hAnsi="Arial" w:cs="Arial"/>
          <w:sz w:val="22"/>
          <w:szCs w:val="22"/>
        </w:rPr>
        <w:tab/>
        <w:t>2./Text  oznamu musí byť jednoznačný, výrazný, dobre viditeľný  a umiestnený  na vhodnom podklade. Súčasťou tohto oznamu musí byť aj citácia  príslušného zákona.</w:t>
      </w:r>
    </w:p>
    <w:p w:rsidR="00985492" w:rsidRPr="00286604" w:rsidRDefault="00985492" w:rsidP="00985492">
      <w:pPr>
        <w:autoSpaceDE w:val="0"/>
        <w:autoSpaceDN w:val="0"/>
        <w:adjustRightInd w:val="0"/>
        <w:spacing w:line="276" w:lineRule="auto"/>
        <w:jc w:val="both"/>
        <w:rPr>
          <w:rFonts w:ascii="Arial" w:hAnsi="Arial" w:cs="Arial"/>
          <w:strike/>
          <w:sz w:val="22"/>
          <w:szCs w:val="22"/>
        </w:rPr>
      </w:pPr>
      <w:r w:rsidRPr="00286604">
        <w:rPr>
          <w:rFonts w:ascii="Arial" w:hAnsi="Arial" w:cs="Arial"/>
          <w:sz w:val="22"/>
          <w:szCs w:val="22"/>
        </w:rPr>
        <w:tab/>
      </w:r>
    </w:p>
    <w:p w:rsidR="00985492" w:rsidRPr="00286604" w:rsidRDefault="00985492" w:rsidP="00985492">
      <w:pPr>
        <w:spacing w:line="276" w:lineRule="auto"/>
        <w:ind w:left="360"/>
        <w:jc w:val="center"/>
        <w:rPr>
          <w:rFonts w:ascii="Arial" w:hAnsi="Arial" w:cs="Arial"/>
          <w:b/>
          <w:sz w:val="22"/>
          <w:szCs w:val="22"/>
        </w:rPr>
      </w:pPr>
    </w:p>
    <w:p w:rsidR="00985492" w:rsidRPr="00286604" w:rsidRDefault="00985492" w:rsidP="00985492">
      <w:pPr>
        <w:spacing w:line="276" w:lineRule="auto"/>
        <w:ind w:left="360"/>
        <w:jc w:val="center"/>
        <w:rPr>
          <w:rFonts w:ascii="Arial" w:hAnsi="Arial" w:cs="Arial"/>
          <w:b/>
          <w:sz w:val="22"/>
          <w:szCs w:val="22"/>
        </w:rPr>
      </w:pP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Článok 5</w:t>
      </w:r>
    </w:p>
    <w:p w:rsidR="00985492" w:rsidRPr="00286604" w:rsidRDefault="00985492" w:rsidP="00985492">
      <w:pPr>
        <w:spacing w:line="276" w:lineRule="auto"/>
        <w:jc w:val="both"/>
        <w:rPr>
          <w:rFonts w:ascii="Arial" w:hAnsi="Arial" w:cs="Arial"/>
          <w:sz w:val="22"/>
          <w:szCs w:val="22"/>
        </w:rPr>
      </w:pPr>
      <w:r w:rsidRPr="00286604">
        <w:rPr>
          <w:rFonts w:ascii="Arial" w:hAnsi="Arial" w:cs="Arial"/>
          <w:sz w:val="22"/>
          <w:szCs w:val="22"/>
        </w:rPr>
        <w:t xml:space="preserve">    </w:t>
      </w:r>
      <w:r w:rsidRPr="00286604">
        <w:rPr>
          <w:rFonts w:ascii="Arial" w:hAnsi="Arial" w:cs="Arial"/>
          <w:sz w:val="22"/>
          <w:szCs w:val="22"/>
        </w:rPr>
        <w:tab/>
        <w:t>Osoby, vykonávajúce činnosť, pri ktorej by mohli ohroziť život, zdravie sebe alebo iným osobám alebo  poškodiť majetok, nesmú požívať alkoholické nápoje alebo iné návykové látky pri vykonávaní tejto činnosti alebo pred jej vykonávaním, ak by počas tejto činnosti mohli byť ešte pod ich vplyvom.</w:t>
      </w:r>
    </w:p>
    <w:p w:rsidR="00985492" w:rsidRPr="00286604" w:rsidRDefault="00985492" w:rsidP="00985492">
      <w:pPr>
        <w:spacing w:line="276" w:lineRule="auto"/>
        <w:ind w:left="360"/>
        <w:jc w:val="center"/>
        <w:rPr>
          <w:rFonts w:ascii="Arial" w:hAnsi="Arial" w:cs="Arial"/>
          <w:b/>
          <w:sz w:val="22"/>
          <w:szCs w:val="22"/>
        </w:rPr>
      </w:pPr>
    </w:p>
    <w:p w:rsidR="00985492" w:rsidRPr="00286604" w:rsidRDefault="00985492" w:rsidP="00985492">
      <w:pPr>
        <w:spacing w:line="276" w:lineRule="auto"/>
        <w:ind w:left="360"/>
        <w:jc w:val="center"/>
        <w:rPr>
          <w:rFonts w:ascii="Arial" w:hAnsi="Arial" w:cs="Arial"/>
          <w:b/>
          <w:strike/>
          <w:sz w:val="22"/>
          <w:szCs w:val="22"/>
        </w:rPr>
      </w:pP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Článok 6</w:t>
      </w: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Vyšetrenie na zistenie alkoholu alebo iných návykových látok</w:t>
      </w: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ab/>
        <w:t>1./  Zamestnanci mestskej polície sú oprávnení v rámci svojej pôsobnosti vyzvať osoby uvedené v článku 5 tohto VZN na vyšetrenie na zistenie alkoholu alebo iných návykových látok.</w:t>
      </w: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ab/>
        <w:t xml:space="preserve">2./ Zamestnanci mestskej polície sú oprávnení  v rámci svojej pôsobnosti  vyzvať aj iné osoby, ako sú uvedené v článku 5 § 4 ods. 1 zákona 219/1996 v znení neskorších predpisov, a to vtedy, ak je dôvodné podozrenie, že spôsobili sebe alebo inému ujmu na zdraví v súvislosti s požitím alkoholických nápojov alebo iných  návykových látok.    </w:t>
      </w:r>
    </w:p>
    <w:p w:rsidR="00985492" w:rsidRPr="00286604" w:rsidRDefault="00985492" w:rsidP="00985492">
      <w:pPr>
        <w:spacing w:line="276" w:lineRule="auto"/>
        <w:ind w:firstLine="708"/>
        <w:rPr>
          <w:rFonts w:ascii="Arial" w:hAnsi="Arial" w:cs="Arial"/>
          <w:sz w:val="22"/>
          <w:szCs w:val="22"/>
        </w:rPr>
      </w:pPr>
      <w:r w:rsidRPr="00286604">
        <w:rPr>
          <w:rFonts w:ascii="Arial" w:hAnsi="Arial" w:cs="Arial"/>
          <w:sz w:val="22"/>
          <w:szCs w:val="22"/>
        </w:rPr>
        <w:t xml:space="preserve">3./ Vyšetrenie na zistenie alkoholu sa vykonáva dychovou skúškou prístrojom, ktorým sa určí objemové percento alkoholu v krvi. Ak sa osoba odmietne podrobiť takémuto vyšetreniu, možno na požiadanie vykonať lekárske vyšetrenie odberom a vyšetrením krvi alebo iného biologického materiálu. V prípade, že odmietne aj tento postup, stupeň opitosti určí lekár podľa medicínskych klinických príznakov.  </w:t>
      </w: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ab/>
        <w:t>4. / V prípade pozitívneho  výsledku lekárskeho vyšetrenia je osoba povinná uhradiť skutočne vynaložené finančné prostriedky spojené s takýmto vyšetrením tomu, kto o vyšetrenie požiadal.</w:t>
      </w: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lastRenderedPageBreak/>
        <w:t xml:space="preserve">          5./Ustanoveniami tohto článku nie sú dotknuté oprávnenie iných organov uvedené v § 5 zákona č. 219/1996 v znení neskorších predpisov.</w:t>
      </w:r>
    </w:p>
    <w:p w:rsidR="00985492" w:rsidRPr="00286604" w:rsidRDefault="00985492" w:rsidP="00985492">
      <w:pPr>
        <w:spacing w:line="276" w:lineRule="auto"/>
        <w:ind w:left="360"/>
        <w:rPr>
          <w:rFonts w:ascii="Arial" w:hAnsi="Arial" w:cs="Arial"/>
          <w:b/>
          <w:strike/>
          <w:sz w:val="22"/>
          <w:szCs w:val="22"/>
          <w:highlight w:val="yellow"/>
        </w:rPr>
      </w:pPr>
    </w:p>
    <w:p w:rsidR="00985492" w:rsidRPr="00286604" w:rsidRDefault="00985492" w:rsidP="00985492">
      <w:pPr>
        <w:spacing w:line="276" w:lineRule="auto"/>
        <w:ind w:left="360"/>
        <w:rPr>
          <w:rFonts w:ascii="Arial" w:hAnsi="Arial" w:cs="Arial"/>
          <w:b/>
          <w:strike/>
          <w:sz w:val="22"/>
          <w:szCs w:val="22"/>
          <w:highlight w:val="yellow"/>
        </w:rPr>
      </w:pPr>
    </w:p>
    <w:p w:rsidR="00985492" w:rsidRPr="00286604" w:rsidRDefault="00985492" w:rsidP="00985492">
      <w:pPr>
        <w:spacing w:line="276" w:lineRule="auto"/>
        <w:ind w:left="3192" w:firstLine="348"/>
        <w:rPr>
          <w:rFonts w:ascii="Arial" w:hAnsi="Arial" w:cs="Arial"/>
          <w:b/>
          <w:sz w:val="22"/>
          <w:szCs w:val="22"/>
        </w:rPr>
      </w:pPr>
      <w:r>
        <w:rPr>
          <w:rFonts w:ascii="Arial" w:hAnsi="Arial" w:cs="Arial"/>
          <w:b/>
          <w:sz w:val="22"/>
          <w:szCs w:val="22"/>
        </w:rPr>
        <w:t xml:space="preserve">        </w:t>
      </w:r>
      <w:r w:rsidRPr="00286604">
        <w:rPr>
          <w:rFonts w:ascii="Arial" w:hAnsi="Arial" w:cs="Arial"/>
          <w:b/>
          <w:sz w:val="22"/>
          <w:szCs w:val="22"/>
        </w:rPr>
        <w:t>Článok 7</w:t>
      </w:r>
    </w:p>
    <w:p w:rsidR="00985492" w:rsidRPr="00286604" w:rsidRDefault="00985492" w:rsidP="00985492">
      <w:pPr>
        <w:spacing w:line="276" w:lineRule="auto"/>
        <w:rPr>
          <w:rFonts w:ascii="Arial" w:hAnsi="Arial" w:cs="Arial"/>
          <w:b/>
          <w:sz w:val="22"/>
          <w:szCs w:val="22"/>
        </w:rPr>
      </w:pPr>
      <w:r>
        <w:rPr>
          <w:rFonts w:ascii="Arial" w:hAnsi="Arial" w:cs="Arial"/>
          <w:b/>
          <w:sz w:val="22"/>
          <w:szCs w:val="22"/>
        </w:rPr>
        <w:t xml:space="preserve">                                                                  </w:t>
      </w:r>
      <w:r w:rsidRPr="00286604">
        <w:rPr>
          <w:rFonts w:ascii="Arial" w:hAnsi="Arial" w:cs="Arial"/>
          <w:b/>
          <w:sz w:val="22"/>
          <w:szCs w:val="22"/>
        </w:rPr>
        <w:t>Sankcie</w:t>
      </w:r>
    </w:p>
    <w:p w:rsidR="00985492" w:rsidRPr="00286604" w:rsidRDefault="00985492" w:rsidP="00985492">
      <w:pPr>
        <w:spacing w:line="276" w:lineRule="auto"/>
        <w:ind w:firstLine="708"/>
        <w:rPr>
          <w:rFonts w:ascii="Arial" w:hAnsi="Arial" w:cs="Arial"/>
          <w:sz w:val="22"/>
          <w:szCs w:val="22"/>
        </w:rPr>
      </w:pPr>
      <w:r w:rsidRPr="00286604">
        <w:rPr>
          <w:rFonts w:ascii="Arial" w:hAnsi="Arial" w:cs="Arial"/>
          <w:sz w:val="22"/>
          <w:szCs w:val="22"/>
        </w:rPr>
        <w:t>1./</w:t>
      </w:r>
      <w:r w:rsidRPr="00286604">
        <w:rPr>
          <w:rFonts w:ascii="Arial" w:hAnsi="Arial" w:cs="Arial"/>
          <w:b/>
          <w:sz w:val="22"/>
          <w:szCs w:val="22"/>
        </w:rPr>
        <w:t xml:space="preserve"> </w:t>
      </w:r>
      <w:r w:rsidRPr="00286604">
        <w:rPr>
          <w:rFonts w:ascii="Arial" w:hAnsi="Arial" w:cs="Arial"/>
          <w:sz w:val="22"/>
          <w:szCs w:val="22"/>
        </w:rPr>
        <w:t xml:space="preserve">Mestská časť MČ  Bratislava – Rusovce môže udeliť právnickej osobe alebo fyzickej osobe oprávnenej na podnikanie, ktorá porušila zákaz, obmedzenie,  alebo  povinnosť  uvedenú  v §2 ods.1 písmeno a) a b) a,§ 2ods.2 a § 3  zákona č.219/1996 Z.z. v znení neskorších predpisov  pokutu   vo výške  od 165,96 € do  6 638,78 €. </w:t>
      </w:r>
    </w:p>
    <w:p w:rsidR="00985492" w:rsidRPr="00286604" w:rsidRDefault="00985492" w:rsidP="00985492">
      <w:pPr>
        <w:spacing w:line="276" w:lineRule="auto"/>
        <w:ind w:firstLine="708"/>
        <w:rPr>
          <w:rFonts w:ascii="Arial" w:hAnsi="Arial" w:cs="Arial"/>
          <w:sz w:val="22"/>
          <w:szCs w:val="22"/>
        </w:rPr>
      </w:pP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 xml:space="preserve">  </w:t>
      </w:r>
      <w:r w:rsidRPr="00286604">
        <w:rPr>
          <w:rFonts w:ascii="Arial" w:hAnsi="Arial" w:cs="Arial"/>
          <w:sz w:val="22"/>
          <w:szCs w:val="22"/>
        </w:rPr>
        <w:tab/>
        <w:t xml:space="preserve">2./ Za porušenie  zákazu uvedeného § 2 ods.2  a 3 zákona č.219/1996 Z.z. maloletou osobou môže obec uložiť zákonnému zástupcovi maloletého pokutu do výšky 33 €. </w:t>
      </w:r>
    </w:p>
    <w:p w:rsidR="00985492" w:rsidRPr="00286604" w:rsidRDefault="00985492" w:rsidP="00985492">
      <w:pPr>
        <w:spacing w:line="276" w:lineRule="auto"/>
        <w:rPr>
          <w:rFonts w:ascii="Arial" w:hAnsi="Arial" w:cs="Arial"/>
          <w:sz w:val="22"/>
          <w:szCs w:val="22"/>
        </w:rPr>
      </w:pP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 xml:space="preserve">   </w:t>
      </w:r>
      <w:r w:rsidRPr="00286604">
        <w:rPr>
          <w:rFonts w:ascii="Arial" w:hAnsi="Arial" w:cs="Arial"/>
          <w:sz w:val="22"/>
          <w:szCs w:val="22"/>
        </w:rPr>
        <w:tab/>
        <w:t>3./Za porušenie zákazu uvedeného v §2 ods.2 zákona č.219/1996 Z.z.v znení neskorších predpisov mladistvou osobou do  18 rokov  uloží jej obec pokarhanie V odôvodených prípadoch uloží aj zákaz navštevovať verejne prístupné miesta  a miestnosti, v ktorých sa predávajú alkoholické nápoje</w:t>
      </w:r>
    </w:p>
    <w:p w:rsidR="00985492" w:rsidRPr="00286604" w:rsidRDefault="00985492" w:rsidP="00985492">
      <w:pPr>
        <w:spacing w:line="276" w:lineRule="auto"/>
        <w:rPr>
          <w:rFonts w:ascii="Arial" w:hAnsi="Arial" w:cs="Arial"/>
          <w:sz w:val="22"/>
          <w:szCs w:val="22"/>
        </w:rPr>
      </w:pPr>
      <w:r w:rsidRPr="00286604">
        <w:rPr>
          <w:rFonts w:ascii="Arial" w:hAnsi="Arial" w:cs="Arial"/>
          <w:sz w:val="22"/>
          <w:szCs w:val="22"/>
        </w:rPr>
        <w:tab/>
        <w:t xml:space="preserve">4./ Výnos z pokút je príjmom mestskej časti. </w:t>
      </w:r>
    </w:p>
    <w:p w:rsidR="00985492" w:rsidRPr="00286604" w:rsidRDefault="00985492" w:rsidP="00985492">
      <w:pPr>
        <w:spacing w:line="276" w:lineRule="auto"/>
        <w:rPr>
          <w:rFonts w:ascii="Arial" w:hAnsi="Arial" w:cs="Arial"/>
          <w:sz w:val="22"/>
          <w:szCs w:val="22"/>
        </w:rPr>
      </w:pP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jc w:val="center"/>
        <w:rPr>
          <w:rFonts w:ascii="Arial" w:hAnsi="Arial" w:cs="Arial"/>
          <w:b/>
          <w:sz w:val="22"/>
          <w:szCs w:val="22"/>
        </w:rPr>
      </w:pPr>
      <w:r w:rsidRPr="00286604">
        <w:rPr>
          <w:rFonts w:ascii="Arial" w:hAnsi="Arial" w:cs="Arial"/>
          <w:b/>
          <w:sz w:val="22"/>
          <w:szCs w:val="22"/>
        </w:rPr>
        <w:t>Článok 8</w:t>
      </w:r>
    </w:p>
    <w:p w:rsidR="00985492" w:rsidRPr="00286604" w:rsidRDefault="00985492" w:rsidP="00985492">
      <w:pPr>
        <w:spacing w:line="276" w:lineRule="auto"/>
        <w:jc w:val="center"/>
        <w:rPr>
          <w:rFonts w:ascii="Arial" w:hAnsi="Arial" w:cs="Arial"/>
          <w:b/>
          <w:sz w:val="22"/>
          <w:szCs w:val="22"/>
        </w:rPr>
      </w:pPr>
      <w:r w:rsidRPr="00286604">
        <w:rPr>
          <w:rFonts w:ascii="Arial" w:hAnsi="Arial" w:cs="Arial"/>
          <w:b/>
          <w:sz w:val="22"/>
          <w:szCs w:val="22"/>
        </w:rPr>
        <w:t>Kontrola</w:t>
      </w:r>
    </w:p>
    <w:p w:rsidR="00985492" w:rsidRPr="00286604" w:rsidRDefault="00985492" w:rsidP="00985492">
      <w:pPr>
        <w:spacing w:line="276" w:lineRule="auto"/>
        <w:jc w:val="both"/>
        <w:rPr>
          <w:rFonts w:ascii="Arial" w:hAnsi="Arial" w:cs="Arial"/>
          <w:sz w:val="22"/>
          <w:szCs w:val="22"/>
        </w:rPr>
      </w:pPr>
      <w:r w:rsidRPr="00286604">
        <w:rPr>
          <w:rFonts w:ascii="Arial" w:hAnsi="Arial" w:cs="Arial"/>
          <w:sz w:val="22"/>
          <w:szCs w:val="22"/>
        </w:rPr>
        <w:t xml:space="preserve">    Kontrolu dodržiavania tohto nariadenia vykonávajú:</w:t>
      </w:r>
    </w:p>
    <w:p w:rsidR="00985492" w:rsidRPr="00286604" w:rsidRDefault="00985492" w:rsidP="00985492">
      <w:pPr>
        <w:numPr>
          <w:ilvl w:val="0"/>
          <w:numId w:val="1"/>
        </w:numPr>
        <w:spacing w:line="276" w:lineRule="auto"/>
        <w:jc w:val="both"/>
        <w:rPr>
          <w:rFonts w:ascii="Arial" w:hAnsi="Arial" w:cs="Arial"/>
          <w:sz w:val="22"/>
          <w:szCs w:val="22"/>
        </w:rPr>
      </w:pPr>
      <w:r w:rsidRPr="00286604">
        <w:rPr>
          <w:rFonts w:ascii="Arial" w:hAnsi="Arial" w:cs="Arial"/>
          <w:sz w:val="22"/>
          <w:szCs w:val="22"/>
        </w:rPr>
        <w:t>zamestnanci mestskej polície</w:t>
      </w:r>
    </w:p>
    <w:p w:rsidR="00985492" w:rsidRPr="00286604" w:rsidRDefault="00985492" w:rsidP="00985492">
      <w:pPr>
        <w:numPr>
          <w:ilvl w:val="0"/>
          <w:numId w:val="1"/>
        </w:numPr>
        <w:spacing w:line="276" w:lineRule="auto"/>
        <w:jc w:val="both"/>
        <w:rPr>
          <w:rFonts w:ascii="Arial" w:hAnsi="Arial" w:cs="Arial"/>
          <w:sz w:val="22"/>
          <w:szCs w:val="22"/>
        </w:rPr>
      </w:pPr>
      <w:r w:rsidRPr="00286604">
        <w:rPr>
          <w:rFonts w:ascii="Arial" w:hAnsi="Arial" w:cs="Arial"/>
          <w:sz w:val="22"/>
          <w:szCs w:val="22"/>
        </w:rPr>
        <w:t>miestny kontrolór</w:t>
      </w:r>
    </w:p>
    <w:p w:rsidR="00985492" w:rsidRPr="00286604" w:rsidRDefault="00985492" w:rsidP="00985492">
      <w:pPr>
        <w:numPr>
          <w:ilvl w:val="0"/>
          <w:numId w:val="1"/>
        </w:numPr>
        <w:spacing w:line="276" w:lineRule="auto"/>
        <w:jc w:val="both"/>
        <w:rPr>
          <w:rFonts w:ascii="Arial" w:hAnsi="Arial" w:cs="Arial"/>
          <w:sz w:val="22"/>
          <w:szCs w:val="22"/>
        </w:rPr>
      </w:pPr>
      <w:r w:rsidRPr="00286604">
        <w:rPr>
          <w:rFonts w:ascii="Arial" w:hAnsi="Arial" w:cs="Arial"/>
          <w:sz w:val="22"/>
          <w:szCs w:val="22"/>
        </w:rPr>
        <w:t xml:space="preserve">iní zamestnanci mestskej časti, poverení starostom. </w:t>
      </w: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jc w:val="center"/>
        <w:rPr>
          <w:rFonts w:ascii="Arial" w:hAnsi="Arial" w:cs="Arial"/>
          <w:b/>
          <w:sz w:val="22"/>
          <w:szCs w:val="22"/>
        </w:rPr>
      </w:pPr>
      <w:r w:rsidRPr="00286604">
        <w:rPr>
          <w:rFonts w:ascii="Arial" w:hAnsi="Arial" w:cs="Arial"/>
          <w:b/>
          <w:sz w:val="22"/>
          <w:szCs w:val="22"/>
        </w:rPr>
        <w:t>Článok 9</w:t>
      </w:r>
    </w:p>
    <w:p w:rsidR="00985492" w:rsidRPr="00286604" w:rsidRDefault="00985492" w:rsidP="00985492">
      <w:pPr>
        <w:spacing w:line="276" w:lineRule="auto"/>
        <w:ind w:left="360"/>
        <w:jc w:val="center"/>
        <w:rPr>
          <w:rFonts w:ascii="Arial" w:hAnsi="Arial" w:cs="Arial"/>
          <w:b/>
          <w:sz w:val="22"/>
          <w:szCs w:val="22"/>
        </w:rPr>
      </w:pPr>
      <w:r w:rsidRPr="00286604">
        <w:rPr>
          <w:rFonts w:ascii="Arial" w:hAnsi="Arial" w:cs="Arial"/>
          <w:b/>
          <w:sz w:val="22"/>
          <w:szCs w:val="22"/>
        </w:rPr>
        <w:t>Záverečné ustanovenia</w:t>
      </w:r>
    </w:p>
    <w:p w:rsidR="00985492" w:rsidRPr="00286604" w:rsidRDefault="00985492" w:rsidP="00985492">
      <w:pPr>
        <w:spacing w:line="276" w:lineRule="auto"/>
        <w:jc w:val="both"/>
        <w:rPr>
          <w:rFonts w:ascii="Arial" w:hAnsi="Arial"/>
          <w:sz w:val="22"/>
          <w:szCs w:val="22"/>
        </w:rPr>
      </w:pPr>
      <w:r w:rsidRPr="00286604">
        <w:rPr>
          <w:rFonts w:ascii="Arial" w:hAnsi="Arial" w:cs="Arial"/>
          <w:sz w:val="22"/>
          <w:szCs w:val="22"/>
        </w:rPr>
        <w:tab/>
        <w:t xml:space="preserve">1./ </w:t>
      </w:r>
      <w:r w:rsidRPr="00286604">
        <w:rPr>
          <w:rFonts w:ascii="Arial" w:hAnsi="Arial"/>
          <w:sz w:val="22"/>
          <w:szCs w:val="22"/>
        </w:rPr>
        <w:t>Ruší sa VZN č. 5/2012 o ochrane pred zneužívaním alkoholických nápojov</w:t>
      </w:r>
    </w:p>
    <w:p w:rsidR="00985492" w:rsidRPr="00286604" w:rsidRDefault="00985492" w:rsidP="00985492">
      <w:pPr>
        <w:spacing w:line="276" w:lineRule="auto"/>
        <w:jc w:val="both"/>
        <w:rPr>
          <w:rFonts w:ascii="Arial" w:hAnsi="Arial" w:cs="Arial"/>
          <w:sz w:val="22"/>
          <w:szCs w:val="22"/>
        </w:rPr>
      </w:pPr>
      <w:r w:rsidRPr="00286604">
        <w:rPr>
          <w:rFonts w:ascii="Arial" w:hAnsi="Arial" w:cs="Arial"/>
          <w:sz w:val="22"/>
          <w:szCs w:val="22"/>
        </w:rPr>
        <w:tab/>
        <w:t>2./ Toto všeobecné záväzné nariadenie nadobúda účinnosť dňa 01.04.2015</w:t>
      </w:r>
      <w:r w:rsidRPr="00286604">
        <w:rPr>
          <w:rFonts w:ascii="Arial" w:hAnsi="Arial" w:cs="Arial"/>
          <w:sz w:val="22"/>
          <w:szCs w:val="22"/>
        </w:rPr>
        <w:tab/>
      </w: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jc w:val="both"/>
        <w:rPr>
          <w:rFonts w:ascii="Arial" w:hAnsi="Arial" w:cs="Arial"/>
          <w:sz w:val="22"/>
          <w:szCs w:val="22"/>
        </w:rPr>
      </w:pPr>
      <w:r w:rsidRPr="00286604">
        <w:rPr>
          <w:rFonts w:ascii="Arial" w:hAnsi="Arial" w:cs="Arial"/>
          <w:sz w:val="22"/>
          <w:szCs w:val="22"/>
        </w:rPr>
        <w:t xml:space="preserve">    </w:t>
      </w: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jc w:val="both"/>
        <w:rPr>
          <w:rFonts w:ascii="Arial" w:hAnsi="Arial" w:cs="Arial"/>
          <w:sz w:val="22"/>
          <w:szCs w:val="22"/>
        </w:rPr>
      </w:pPr>
      <w:r w:rsidRPr="00286604">
        <w:rPr>
          <w:rFonts w:ascii="Arial" w:hAnsi="Arial" w:cs="Arial"/>
          <w:sz w:val="22"/>
          <w:szCs w:val="22"/>
        </w:rPr>
        <w:tab/>
      </w:r>
      <w:r w:rsidRPr="00286604">
        <w:rPr>
          <w:rFonts w:ascii="Arial" w:hAnsi="Arial" w:cs="Arial"/>
          <w:sz w:val="22"/>
          <w:szCs w:val="22"/>
        </w:rPr>
        <w:tab/>
      </w:r>
      <w:r w:rsidRPr="00286604">
        <w:rPr>
          <w:rFonts w:ascii="Arial" w:hAnsi="Arial" w:cs="Arial"/>
          <w:sz w:val="22"/>
          <w:szCs w:val="22"/>
        </w:rPr>
        <w:tab/>
      </w:r>
      <w:r w:rsidRPr="00286604">
        <w:rPr>
          <w:rFonts w:ascii="Arial" w:hAnsi="Arial" w:cs="Arial"/>
          <w:sz w:val="22"/>
          <w:szCs w:val="22"/>
        </w:rPr>
        <w:tab/>
      </w:r>
      <w:r w:rsidRPr="00286604">
        <w:rPr>
          <w:rFonts w:ascii="Arial" w:hAnsi="Arial" w:cs="Arial"/>
          <w:sz w:val="22"/>
          <w:szCs w:val="22"/>
        </w:rPr>
        <w:tab/>
      </w:r>
      <w:r w:rsidRPr="00286604">
        <w:rPr>
          <w:rFonts w:ascii="Arial" w:hAnsi="Arial" w:cs="Arial"/>
          <w:sz w:val="22"/>
          <w:szCs w:val="22"/>
        </w:rPr>
        <w:tab/>
      </w:r>
      <w:r w:rsidRPr="00286604">
        <w:rPr>
          <w:rFonts w:ascii="Arial" w:hAnsi="Arial" w:cs="Arial"/>
          <w:sz w:val="22"/>
          <w:szCs w:val="22"/>
        </w:rPr>
        <w:tab/>
      </w:r>
    </w:p>
    <w:p w:rsidR="00985492" w:rsidRPr="00286604" w:rsidRDefault="00985492" w:rsidP="00985492">
      <w:pPr>
        <w:spacing w:line="276" w:lineRule="auto"/>
        <w:jc w:val="both"/>
        <w:rPr>
          <w:rFonts w:ascii="Arial" w:hAnsi="Arial" w:cs="Arial"/>
          <w:sz w:val="22"/>
          <w:szCs w:val="22"/>
        </w:rPr>
      </w:pPr>
    </w:p>
    <w:p w:rsidR="00985492" w:rsidRPr="00286604" w:rsidRDefault="00985492" w:rsidP="00985492">
      <w:pPr>
        <w:spacing w:line="276" w:lineRule="auto"/>
        <w:ind w:left="4956" w:firstLine="708"/>
        <w:jc w:val="both"/>
        <w:rPr>
          <w:rFonts w:ascii="Arial" w:hAnsi="Arial" w:cs="Arial"/>
          <w:b/>
          <w:sz w:val="22"/>
          <w:szCs w:val="22"/>
        </w:rPr>
      </w:pPr>
      <w:r w:rsidRPr="00286604">
        <w:rPr>
          <w:rFonts w:ascii="Arial" w:hAnsi="Arial" w:cs="Arial"/>
          <w:b/>
          <w:sz w:val="22"/>
          <w:szCs w:val="22"/>
        </w:rPr>
        <w:t>Dušan Antoš</w:t>
      </w:r>
    </w:p>
    <w:p w:rsidR="00985492" w:rsidRPr="00286604" w:rsidRDefault="00985492" w:rsidP="00985492">
      <w:pPr>
        <w:spacing w:line="276" w:lineRule="auto"/>
        <w:ind w:left="4956" w:firstLine="708"/>
        <w:jc w:val="both"/>
        <w:rPr>
          <w:rFonts w:ascii="Arial" w:hAnsi="Arial" w:cs="Arial"/>
          <w:sz w:val="22"/>
          <w:szCs w:val="22"/>
        </w:rPr>
      </w:pPr>
      <w:r w:rsidRPr="00286604">
        <w:rPr>
          <w:rFonts w:ascii="Arial" w:hAnsi="Arial" w:cs="Arial"/>
          <w:sz w:val="22"/>
          <w:szCs w:val="22"/>
        </w:rPr>
        <w:t xml:space="preserve">     starosta</w:t>
      </w:r>
    </w:p>
    <w:p w:rsidR="00985492" w:rsidRPr="00286604" w:rsidRDefault="00985492" w:rsidP="00985492"/>
    <w:p w:rsidR="00985492" w:rsidRDefault="00985492" w:rsidP="00985492"/>
    <w:p w:rsidR="00985492" w:rsidRPr="0018101F" w:rsidRDefault="00985492" w:rsidP="00985492">
      <w:pPr>
        <w:rPr>
          <w:rFonts w:ascii="Arial" w:hAnsi="Arial" w:cs="Arial"/>
          <w:sz w:val="18"/>
          <w:szCs w:val="18"/>
        </w:rPr>
      </w:pPr>
      <w:r w:rsidRPr="00E20511">
        <w:rPr>
          <w:rFonts w:ascii="Arial" w:hAnsi="Arial" w:cs="Arial"/>
          <w:sz w:val="22"/>
          <w:szCs w:val="22"/>
        </w:rPr>
        <w:t xml:space="preserve">1. </w:t>
      </w:r>
      <w:r w:rsidRPr="0018101F">
        <w:rPr>
          <w:rFonts w:ascii="Arial" w:hAnsi="Arial" w:cs="Arial"/>
          <w:sz w:val="18"/>
          <w:szCs w:val="18"/>
          <w:shd w:val="clear" w:color="auto" w:fill="FFFFFF"/>
        </w:rPr>
        <w:t xml:space="preserve">zákon č. 582/2004 Z.z. v znení neskorších predpisov </w:t>
      </w:r>
      <w:r w:rsidRPr="0018101F">
        <w:rPr>
          <w:rFonts w:ascii="Arial" w:hAnsi="Arial" w:cs="Arial"/>
          <w:sz w:val="18"/>
          <w:szCs w:val="18"/>
        </w:rPr>
        <w:t>a  </w:t>
      </w:r>
      <w:r>
        <w:rPr>
          <w:rFonts w:ascii="Arial" w:hAnsi="Arial" w:cs="Arial"/>
          <w:sz w:val="18"/>
          <w:szCs w:val="18"/>
        </w:rPr>
        <w:t>VZN</w:t>
      </w:r>
      <w:r w:rsidRPr="0018101F">
        <w:rPr>
          <w:rFonts w:ascii="Arial" w:hAnsi="Arial" w:cs="Arial"/>
          <w:sz w:val="18"/>
          <w:szCs w:val="18"/>
        </w:rPr>
        <w:t xml:space="preserve"> Mestskej časti MČ  Bratislava – Rusovce č.1/2008 v znení neskorších predpisov</w:t>
      </w:r>
    </w:p>
    <w:p w:rsidR="00985492" w:rsidRPr="00AD221B" w:rsidRDefault="00985492" w:rsidP="00985492">
      <w:pPr>
        <w:rPr>
          <w:rFonts w:ascii="Arial" w:hAnsi="Arial" w:cs="Arial"/>
          <w:sz w:val="22"/>
          <w:szCs w:val="22"/>
        </w:rPr>
      </w:pPr>
    </w:p>
    <w:p w:rsidR="008E5BCF" w:rsidRDefault="008E5BCF"/>
    <w:sectPr w:rsidR="008E5BC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6F" w:rsidRDefault="0003356F" w:rsidP="00985492">
      <w:r>
        <w:separator/>
      </w:r>
    </w:p>
  </w:endnote>
  <w:endnote w:type="continuationSeparator" w:id="0">
    <w:p w:rsidR="0003356F" w:rsidRDefault="0003356F" w:rsidP="0098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726041"/>
      <w:docPartObj>
        <w:docPartGallery w:val="Page Numbers (Bottom of Page)"/>
        <w:docPartUnique/>
      </w:docPartObj>
    </w:sdtPr>
    <w:sdtEndPr/>
    <w:sdtContent>
      <w:p w:rsidR="00985492" w:rsidRDefault="00985492">
        <w:pPr>
          <w:pStyle w:val="Pta"/>
          <w:jc w:val="center"/>
        </w:pPr>
        <w:r>
          <w:fldChar w:fldCharType="begin"/>
        </w:r>
        <w:r>
          <w:instrText>PAGE   \* MERGEFORMAT</w:instrText>
        </w:r>
        <w:r>
          <w:fldChar w:fldCharType="separate"/>
        </w:r>
        <w:r w:rsidR="00CC6B7B">
          <w:rPr>
            <w:noProof/>
          </w:rPr>
          <w:t>1</w:t>
        </w:r>
        <w:r>
          <w:fldChar w:fldCharType="end"/>
        </w:r>
      </w:p>
    </w:sdtContent>
  </w:sdt>
  <w:p w:rsidR="00985492" w:rsidRDefault="009854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6F" w:rsidRDefault="0003356F" w:rsidP="00985492">
      <w:r>
        <w:separator/>
      </w:r>
    </w:p>
  </w:footnote>
  <w:footnote w:type="continuationSeparator" w:id="0">
    <w:p w:rsidR="0003356F" w:rsidRDefault="0003356F" w:rsidP="00985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B32CB"/>
    <w:multiLevelType w:val="hybridMultilevel"/>
    <w:tmpl w:val="F15C13F4"/>
    <w:lvl w:ilvl="0" w:tplc="C45A3BAE">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1C"/>
    <w:rsid w:val="0003356F"/>
    <w:rsid w:val="0030061C"/>
    <w:rsid w:val="003D1C02"/>
    <w:rsid w:val="008E5BCF"/>
    <w:rsid w:val="00985492"/>
    <w:rsid w:val="00CC6B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8DBD4-DC79-4847-91F8-7CA9F904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5492"/>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85492"/>
    <w:pPr>
      <w:tabs>
        <w:tab w:val="center" w:pos="4536"/>
        <w:tab w:val="right" w:pos="9072"/>
      </w:tabs>
    </w:pPr>
  </w:style>
  <w:style w:type="character" w:customStyle="1" w:styleId="HlavikaChar">
    <w:name w:val="Hlavička Char"/>
    <w:basedOn w:val="Predvolenpsmoodseku"/>
    <w:link w:val="Hlavika"/>
    <w:uiPriority w:val="99"/>
    <w:rsid w:val="00985492"/>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85492"/>
    <w:pPr>
      <w:tabs>
        <w:tab w:val="center" w:pos="4536"/>
        <w:tab w:val="right" w:pos="9072"/>
      </w:tabs>
    </w:pPr>
  </w:style>
  <w:style w:type="character" w:customStyle="1" w:styleId="PtaChar">
    <w:name w:val="Päta Char"/>
    <w:basedOn w:val="Predvolenpsmoodseku"/>
    <w:link w:val="Pta"/>
    <w:uiPriority w:val="99"/>
    <w:rsid w:val="00985492"/>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 MuRusovce</dc:creator>
  <cp:keywords/>
  <dc:description/>
  <cp:lastModifiedBy>Jakub Cervenak</cp:lastModifiedBy>
  <cp:revision>2</cp:revision>
  <dcterms:created xsi:type="dcterms:W3CDTF">2017-09-24T08:20:00Z</dcterms:created>
  <dcterms:modified xsi:type="dcterms:W3CDTF">2017-09-24T08:20:00Z</dcterms:modified>
</cp:coreProperties>
</file>