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96AD" w14:textId="77777777" w:rsidR="00871697" w:rsidRDefault="00871697" w:rsidP="00871697">
      <w:pPr>
        <w:spacing w:line="276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Správa</w:t>
      </w:r>
    </w:p>
    <w:p w14:paraId="09204BBC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 vykonanej kontroly prevodov nehnuteľného majetku v správe a vlastníctve mestskej časti Bratislava-Rusovce za rok 2023 v podmienkach samosprávy mestskej časti Bratislava-Rusovce, ktorého všeobecná hodnota majetku prevýšila 20 000 €</w:t>
      </w:r>
    </w:p>
    <w:p w14:paraId="37061974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</w:p>
    <w:p w14:paraId="000B4CCA" w14:textId="77777777" w:rsidR="00871697" w:rsidRDefault="00871697" w:rsidP="00871697">
      <w:pPr>
        <w:spacing w:line="276" w:lineRule="auto"/>
        <w:jc w:val="both"/>
      </w:pPr>
      <w:r>
        <w:rPr>
          <w:rFonts w:ascii="Arial" w:hAnsi="Arial"/>
          <w:bCs/>
          <w:sz w:val="22"/>
          <w:u w:val="single"/>
        </w:rPr>
        <w:t>Oprávnená osoba</w:t>
      </w:r>
      <w:r>
        <w:rPr>
          <w:rFonts w:ascii="Arial" w:hAnsi="Arial"/>
          <w:bCs/>
          <w:sz w:val="22"/>
        </w:rPr>
        <w:t xml:space="preserve">: </w:t>
      </w:r>
      <w:r>
        <w:rPr>
          <w:rFonts w:ascii="Arial" w:hAnsi="Arial"/>
          <w:bCs/>
          <w:sz w:val="22"/>
        </w:rPr>
        <w:tab/>
        <w:t xml:space="preserve">      Ing. Pavel Škodler, miestny kontrolór </w:t>
      </w:r>
    </w:p>
    <w:p w14:paraId="4C8D8619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</w:p>
    <w:p w14:paraId="6C5E4712" w14:textId="77777777" w:rsidR="00871697" w:rsidRDefault="00871697" w:rsidP="00871697">
      <w:pPr>
        <w:spacing w:line="276" w:lineRule="auto"/>
        <w:jc w:val="both"/>
      </w:pPr>
      <w:r>
        <w:rPr>
          <w:rFonts w:ascii="Arial" w:hAnsi="Arial"/>
          <w:bCs/>
          <w:sz w:val="22"/>
          <w:u w:val="single"/>
        </w:rPr>
        <w:t>Kontrolovaný subjekt:</w:t>
      </w:r>
      <w:r>
        <w:rPr>
          <w:rFonts w:ascii="Arial" w:hAnsi="Arial"/>
          <w:bCs/>
          <w:sz w:val="22"/>
        </w:rPr>
        <w:t xml:space="preserve">      Miestny úrad mestskej časti Bratislava-Rusovce</w:t>
      </w:r>
    </w:p>
    <w:p w14:paraId="77D96AC8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Vývojová 8</w:t>
      </w:r>
    </w:p>
    <w:p w14:paraId="6AE27490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851 10 Bratislava</w:t>
      </w:r>
    </w:p>
    <w:p w14:paraId="0C9EA689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IČO: 00304611</w:t>
      </w:r>
    </w:p>
    <w:p w14:paraId="3D6790BD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               </w:t>
      </w:r>
    </w:p>
    <w:p w14:paraId="49287AA0" w14:textId="77777777" w:rsidR="00871697" w:rsidRDefault="00871697" w:rsidP="00871697">
      <w:pPr>
        <w:spacing w:line="276" w:lineRule="auto"/>
        <w:jc w:val="both"/>
      </w:pPr>
      <w:r>
        <w:rPr>
          <w:rFonts w:ascii="Arial" w:hAnsi="Arial"/>
          <w:bCs/>
          <w:sz w:val="22"/>
          <w:u w:val="single"/>
        </w:rPr>
        <w:t>Predmet kontroly</w:t>
      </w:r>
      <w:r>
        <w:rPr>
          <w:rFonts w:ascii="Arial" w:hAnsi="Arial"/>
          <w:bCs/>
          <w:sz w:val="22"/>
        </w:rPr>
        <w:t xml:space="preserve">: </w:t>
      </w:r>
    </w:p>
    <w:p w14:paraId="30F52F68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Kontrola dodržiavania všeobecne záväzných právnych predpisov s dôrazom na hospodárnosť, efektívnosť a účelovosť vynakladania verejných finančných prostriedkov a v súlade so zákonom o majetku obcí.</w:t>
      </w:r>
    </w:p>
    <w:p w14:paraId="4928761B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</w:p>
    <w:p w14:paraId="3047D508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  <w:r>
        <w:rPr>
          <w:rFonts w:ascii="Arial" w:hAnsi="Arial"/>
          <w:bCs/>
          <w:sz w:val="22"/>
          <w:u w:val="single"/>
        </w:rPr>
        <w:t xml:space="preserve">Cieľ kontroly:                            </w:t>
      </w:r>
    </w:p>
    <w:p w14:paraId="4EC46AF9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bookmarkStart w:id="0" w:name="_Hlk155391635"/>
      <w:r>
        <w:rPr>
          <w:rFonts w:ascii="Arial" w:hAnsi="Arial"/>
          <w:bCs/>
          <w:sz w:val="22"/>
        </w:rPr>
        <w:t xml:space="preserve">Dodržiavanie všeobecne záväzných právnych predpisov s dôrazom na hospodárnosť, účinnosť, efektívnosť a účelovosť vynakladania verejných finančných prostriedkov </w:t>
      </w:r>
      <w:r>
        <w:rPr>
          <w:rFonts w:ascii="Arial" w:hAnsi="Arial"/>
          <w:bCs/>
          <w:sz w:val="22"/>
        </w:rPr>
        <w:br/>
        <w:t xml:space="preserve">a nakladania s nehnuteľným majetkom v správe a vo vlastníctve mestskej časti Bratislava- Rusovce, ktorého všeobecná hodnota majetku prevýšila 20 000 €, počas rozpočtového roka 2023 exekutívou mestskej časti. Kontrola preverila nakladanie s majetkom v súlade so zákonom o obecnom zriadení, o majetku obcí, dodržiavanie zásad obehu účtovných dokladov, rozpočtových pravidiel a postupov podľa interných smerníc upravujúcich procesy nakladania s majetkom v pôsobnosti zriaďovateľa – Zásad hospodárenia s majetkom v  mestskej časti Bratislava-Rusovce účinnými v kontrolovanom období, ako i súlad s vnútornými smernicami upravujúcimi oprávnenosť vykonávaných finančných operácií výkonom základnej a administratívnej finančnej kontroly. </w:t>
      </w:r>
    </w:p>
    <w:p w14:paraId="6048AED8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</w:p>
    <w:bookmarkEnd w:id="0"/>
    <w:p w14:paraId="5F686CE2" w14:textId="77777777" w:rsidR="00871697" w:rsidRDefault="00871697" w:rsidP="00871697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  <w:u w:val="single"/>
        </w:rPr>
        <w:t>Kontrolované obdobie:</w:t>
      </w:r>
      <w:r>
        <w:rPr>
          <w:rFonts w:ascii="Arial" w:hAnsi="Arial" w:cs="Arial"/>
          <w:bCs/>
          <w:sz w:val="22"/>
          <w:szCs w:val="22"/>
        </w:rPr>
        <w:t xml:space="preserve">   rozpočtový rok 2023</w:t>
      </w:r>
    </w:p>
    <w:p w14:paraId="442600D4" w14:textId="77777777" w:rsidR="00871697" w:rsidRDefault="00871697" w:rsidP="00871697">
      <w:p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Kontrola bola vykonaná v súlade </w:t>
      </w:r>
      <w:r>
        <w:rPr>
          <w:rFonts w:ascii="Arial" w:hAnsi="Arial" w:cs="Arial"/>
          <w:color w:val="000000"/>
          <w:sz w:val="22"/>
          <w:szCs w:val="22"/>
        </w:rPr>
        <w:t>v súlade s Plánom kontrolnej činnosti miestneho kontrolóra na I. polrok 2024, schváleného uznesením miestneho zastupiteľstva č. 112/2023 zo dňa 12.12.2023</w:t>
      </w:r>
      <w:r>
        <w:rPr>
          <w:rFonts w:ascii="Arial" w:hAnsi="Arial" w:cs="Arial"/>
          <w:bCs/>
          <w:sz w:val="22"/>
          <w:szCs w:val="22"/>
        </w:rPr>
        <w:t>. Kontrolovaný subjekt bol vyzvaný k výkonu kontroly poskytnúť na základe Oznámenia o zahájení kontroly zo dňa 10.1.2024 a vyžiadania dokladov kontrolórom mestskej časti ku dňu  30.1.2024 v rozsahu listín, a to predovšetkým</w:t>
      </w:r>
      <w:bookmarkStart w:id="1" w:name="_Hlk52022959"/>
      <w:r>
        <w:rPr>
          <w:rFonts w:ascii="Arial" w:hAnsi="Arial" w:cs="Arial"/>
          <w:bCs/>
          <w:sz w:val="22"/>
          <w:szCs w:val="22"/>
        </w:rPr>
        <w:t xml:space="preserve"> písomnosti a doklady v originálnom prevedení</w:t>
      </w:r>
      <w:bookmarkEnd w:id="1"/>
      <w:r>
        <w:rPr>
          <w:rFonts w:ascii="Arial" w:hAnsi="Arial" w:cs="Arial"/>
          <w:bCs/>
          <w:sz w:val="22"/>
          <w:szCs w:val="22"/>
        </w:rPr>
        <w:t>:</w:t>
      </w:r>
    </w:p>
    <w:p w14:paraId="00FA9FFC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</w:pPr>
      <w:r>
        <w:rPr>
          <w:rFonts w:ascii="Arial" w:hAnsi="Arial" w:cs="Arial"/>
          <w:bCs/>
          <w:sz w:val="22"/>
          <w:szCs w:val="22"/>
        </w:rPr>
        <w:t>vnútorné smernice organizácie usmerňujúce riadiace akty a organizáciu práce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9D8274B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schválený rozpočet r. 2023, čerpanie rozpočtu, rozpočtové zmeny</w:t>
      </w:r>
    </w:p>
    <w:p w14:paraId="64682A2F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schválený Záverečný účet mestskej časti za rok 2022</w:t>
      </w:r>
    </w:p>
    <w:p w14:paraId="0B272C6D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účtovné doklady, bankové výpisy,</w:t>
      </w:r>
    </w:p>
    <w:p w14:paraId="78DFF735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účinné kúpne zmluvy</w:t>
      </w:r>
    </w:p>
    <w:p w14:paraId="431BB380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písomnosti žiadateľov</w:t>
      </w:r>
    </w:p>
    <w:p w14:paraId="18C20A19" w14:textId="77777777" w:rsidR="00871697" w:rsidRDefault="00871697" w:rsidP="0087169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zdokladovanie plnenia zákonných ustanovení o zverejňovaní informácií a ochrane osobných údajov.</w:t>
      </w:r>
    </w:p>
    <w:p w14:paraId="670A1754" w14:textId="77777777" w:rsidR="00871697" w:rsidRDefault="00871697" w:rsidP="00871697">
      <w:pPr>
        <w:spacing w:line="276" w:lineRule="auto"/>
        <w:ind w:left="720"/>
        <w:jc w:val="both"/>
        <w:rPr>
          <w:rFonts w:ascii="Arial" w:hAnsi="Arial"/>
          <w:bCs/>
          <w:sz w:val="22"/>
        </w:rPr>
      </w:pPr>
    </w:p>
    <w:p w14:paraId="092DDED7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Písomnosti prevzal kontrolný orgán dňa 30.1.2024.</w:t>
      </w:r>
    </w:p>
    <w:p w14:paraId="3FCA921B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lastRenderedPageBreak/>
        <w:t xml:space="preserve"> </w:t>
      </w:r>
    </w:p>
    <w:p w14:paraId="5953F1E5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Predmetná kontrola bola vykonaná v nadväznosti na dodržiavanie uvedených zákonov a nariadení: </w:t>
      </w:r>
    </w:p>
    <w:p w14:paraId="0473C11A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Zákon č. 369/1990 Zb. o obecnom zriadení v znení neskorších predpisov - § 18f ods. 4 písm. i) </w:t>
      </w:r>
    </w:p>
    <w:p w14:paraId="67C3ACED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Zákon č. 369/1990 Zb. o obecnom zriadení v znení neskorších predpisov - § 18d ods. 2 písm. d) </w:t>
      </w:r>
    </w:p>
    <w:p w14:paraId="58CDFFED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Zákon č. 377/1990 Zb. o hlavnom meste Slovenskej republiky Bratislave v znení neskorších predpisov </w:t>
      </w:r>
    </w:p>
    <w:p w14:paraId="71DFFC4A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Štatút hlavného mesta SR Bratislavy v znení neskorších dodatkov</w:t>
      </w:r>
    </w:p>
    <w:p w14:paraId="38DE90E1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Zákon č. 583/2004 Z. z. o rozpočtových pravidlách územnej samosprávy a o zmene a doplnení niektorých zákonov (ďalej len „rozpočtové pravidlá územnej samosprávy“).</w:t>
      </w:r>
    </w:p>
    <w:p w14:paraId="4D68D417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Zákon č. 523/2004 Z. z. o rozpočtových pravidlách verejnej správy v znení neskorších predpisov (ďalej len „rozpočtové pravidlá verejnej správy“)</w:t>
      </w:r>
    </w:p>
    <w:p w14:paraId="499D53B7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Zákon č. 431/2002 Z. z. o účtovníctve v znení neskorších predpisov </w:t>
      </w:r>
    </w:p>
    <w:p w14:paraId="33A179C2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Zákon č. 211/2000 Z. z. o slobodnom prístupe k informáciám a o zmene a doplnení niektorých zákonov v znení neskorších predpisov, (§ 47a) povinnosť zverejňovať zmluvy, faktúry a objednávky</w:t>
      </w:r>
    </w:p>
    <w:p w14:paraId="54C8DEFE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Zásady obehu účtovných dokladov mestskej časti Bratislava-Rusovce </w:t>
      </w:r>
    </w:p>
    <w:p w14:paraId="391F961C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Smernica starostu MČ Bratislava-Rusovce č. 05/2011 na krátkodobý prenájom budov</w:t>
      </w:r>
    </w:p>
    <w:p w14:paraId="0BCE6FDD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Zásady hospodárenia s majetkom mestskej časti Bratislava-Rusovce a s majetkom zvereným jej do správy hlavným mestom SR Bratislava, schválené uznesením </w:t>
      </w:r>
      <w:r>
        <w:rPr>
          <w:rFonts w:ascii="Arial" w:hAnsi="Arial"/>
          <w:bCs/>
          <w:sz w:val="22"/>
        </w:rPr>
        <w:br/>
        <w:t>č. 343/2009 zo dňa 17. 09. 2009, novelizované uznesením č. 106/2011 zo dňa 24. 10. 2011 a uznesením č. 249 zo dňa 24. 10. 2012</w:t>
      </w:r>
    </w:p>
    <w:p w14:paraId="09A633E6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Zákon č. 357/2015 Z. z. o finančnej kontrole a audite v znení neskorších predpisov</w:t>
      </w:r>
    </w:p>
    <w:p w14:paraId="4821C463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bCs/>
          <w:sz w:val="22"/>
        </w:rPr>
        <w:t xml:space="preserve">Zákon č. 138/1991 Zb.  o majetku obcí v znení neskorších predpisov </w:t>
      </w:r>
    </w:p>
    <w:p w14:paraId="5277EEE4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bCs/>
          <w:sz w:val="22"/>
        </w:rPr>
        <w:t>Smernica starostu č. 9/2023 Oprávnenia k základnej a administratívnej finančnej kontrole - podpisové vzory</w:t>
      </w:r>
      <w:r>
        <w:t xml:space="preserve"> </w:t>
      </w:r>
    </w:p>
    <w:p w14:paraId="5E14945E" w14:textId="77777777" w:rsidR="00871697" w:rsidRDefault="00871697" w:rsidP="00871697">
      <w:pPr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bCs/>
          <w:sz w:val="22"/>
        </w:rPr>
        <w:t>Pravidlá kontrolnej činnosti miestneho kontrolóra mestskej časti Bratislava-Rusovce</w:t>
      </w:r>
    </w:p>
    <w:p w14:paraId="568CB76F" w14:textId="77777777" w:rsidR="00871697" w:rsidRDefault="00871697" w:rsidP="00871697">
      <w:pPr>
        <w:spacing w:line="276" w:lineRule="auto"/>
        <w:jc w:val="both"/>
        <w:rPr>
          <w:rFonts w:ascii="Arial" w:hAnsi="Arial"/>
          <w:sz w:val="22"/>
        </w:rPr>
      </w:pPr>
    </w:p>
    <w:p w14:paraId="6F65FCA1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  <w:r>
        <w:rPr>
          <w:rFonts w:ascii="Arial" w:hAnsi="Arial"/>
          <w:bCs/>
          <w:sz w:val="22"/>
          <w:u w:val="single"/>
        </w:rPr>
        <w:t>Kontrolované povinnosti subjektu kontroly:</w:t>
      </w:r>
    </w:p>
    <w:p w14:paraId="3699AE7D" w14:textId="77777777" w:rsidR="00871697" w:rsidRDefault="00871697" w:rsidP="00871697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Úplnosť a legislatívna úprava uzatvorených zmlúv na nehnuteľný majetok vo vlastníctve a v správe mestskej časti v spojení so zákonom o majetku obcí, štatútom hl. m. SR Bratislavy a Zásadami hospodárenia s majetkom upravujúcimi postupy pre mestskú časť Bratislava-Rusovce.</w:t>
      </w:r>
    </w:p>
    <w:p w14:paraId="40C7D0F2" w14:textId="77777777" w:rsidR="00871697" w:rsidRDefault="00871697" w:rsidP="00871697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Dodržiavanie vybratých ustanovení Zásad hospodárenia s majetkom mestskej časti v uzatvorených zmluvných vzťahov v roku 2023.</w:t>
      </w:r>
    </w:p>
    <w:p w14:paraId="4CA79E18" w14:textId="77777777" w:rsidR="00871697" w:rsidRDefault="00871697" w:rsidP="00871697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Uplatňovanie zmluvných sankcií v prípade porušenia zmluvných podmienok zo strany nadobúdateľov.</w:t>
      </w:r>
    </w:p>
    <w:p w14:paraId="5568D1D0" w14:textId="77777777" w:rsidR="00871697" w:rsidRDefault="00871697" w:rsidP="00871697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Dodržiavanie povinnosti zverejňovania zámerov, súťažných podkladov a zmlúv v zmysle zákona č. 211/2000 Z. z. o slobodnom prístupe k informáciám.</w:t>
      </w:r>
    </w:p>
    <w:p w14:paraId="31460343" w14:textId="77777777" w:rsidR="00871697" w:rsidRDefault="00871697" w:rsidP="00871697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Dodržiavanie podmienok ochrany osobných údajov pri povinnom zverejňovaní zmlúv v zmysle zákona č. 122/2013 Z. z. o ochrane osobných údajov.</w:t>
      </w:r>
    </w:p>
    <w:p w14:paraId="65F7EDFD" w14:textId="77777777" w:rsidR="00871697" w:rsidRDefault="00871697" w:rsidP="00871697">
      <w:pPr>
        <w:spacing w:line="276" w:lineRule="auto"/>
        <w:ind w:left="142"/>
        <w:jc w:val="both"/>
        <w:rPr>
          <w:rFonts w:ascii="Arial" w:hAnsi="Arial"/>
          <w:b/>
          <w:sz w:val="22"/>
        </w:rPr>
      </w:pPr>
    </w:p>
    <w:p w14:paraId="7371FC24" w14:textId="77777777" w:rsidR="00871697" w:rsidRDefault="00871697" w:rsidP="00871697">
      <w:pPr>
        <w:spacing w:line="276" w:lineRule="auto"/>
        <w:ind w:left="142"/>
        <w:jc w:val="both"/>
        <w:rPr>
          <w:rFonts w:ascii="Arial" w:hAnsi="Arial"/>
          <w:b/>
          <w:sz w:val="22"/>
        </w:rPr>
      </w:pPr>
    </w:p>
    <w:p w14:paraId="76E2ED3B" w14:textId="77777777" w:rsidR="00871697" w:rsidRDefault="00871697" w:rsidP="00871697">
      <w:pPr>
        <w:spacing w:line="276" w:lineRule="auto"/>
        <w:ind w:left="142"/>
        <w:jc w:val="both"/>
        <w:rPr>
          <w:rFonts w:ascii="Arial" w:hAnsi="Arial"/>
          <w:b/>
          <w:sz w:val="22"/>
        </w:rPr>
      </w:pPr>
    </w:p>
    <w:p w14:paraId="7AB3EFE2" w14:textId="77777777" w:rsidR="00871697" w:rsidRDefault="00871697" w:rsidP="00871697">
      <w:pPr>
        <w:spacing w:line="276" w:lineRule="auto"/>
        <w:ind w:left="142"/>
        <w:jc w:val="both"/>
        <w:rPr>
          <w:rFonts w:ascii="Arial" w:hAnsi="Arial"/>
          <w:b/>
          <w:sz w:val="22"/>
        </w:rPr>
      </w:pPr>
    </w:p>
    <w:p w14:paraId="6406B041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  <w:r>
        <w:rPr>
          <w:rFonts w:ascii="Arial" w:hAnsi="Arial"/>
          <w:bCs/>
          <w:sz w:val="22"/>
          <w:u w:val="single"/>
        </w:rPr>
        <w:lastRenderedPageBreak/>
        <w:t>KONTROLNÉ ZISTENIA:</w:t>
      </w:r>
    </w:p>
    <w:p w14:paraId="6FA490E4" w14:textId="77777777" w:rsidR="00871697" w:rsidRDefault="00871697" w:rsidP="00871697">
      <w:pPr>
        <w:ind w:firstLine="708"/>
        <w:jc w:val="both"/>
        <w:rPr>
          <w:rFonts w:ascii="Arial" w:hAnsi="Arial" w:cs="Arial"/>
          <w:sz w:val="18"/>
          <w:szCs w:val="18"/>
          <w:lang w:eastAsia="cs-CZ"/>
        </w:rPr>
      </w:pPr>
    </w:p>
    <w:p w14:paraId="17576E85" w14:textId="77777777" w:rsidR="00871697" w:rsidRDefault="00871697" w:rsidP="00871697">
      <w:pPr>
        <w:jc w:val="both"/>
        <w:rPr>
          <w:rFonts w:ascii="Arial" w:hAnsi="Arial" w:cs="Arial"/>
          <w:b/>
          <w:sz w:val="22"/>
          <w:szCs w:val="22"/>
          <w:u w:val="single"/>
          <w:lang w:eastAsia="cs-CZ"/>
        </w:rPr>
      </w:pPr>
      <w:r>
        <w:rPr>
          <w:rFonts w:ascii="Arial" w:hAnsi="Arial" w:cs="Arial"/>
          <w:b/>
          <w:sz w:val="22"/>
          <w:szCs w:val="22"/>
          <w:u w:val="single"/>
          <w:lang w:eastAsia="cs-CZ"/>
        </w:rPr>
        <w:t>1. Kontrolné zistenia v legislatívnych vnútorných úpravách kontrolovaného subjektu.</w:t>
      </w:r>
    </w:p>
    <w:p w14:paraId="1037A92E" w14:textId="77777777" w:rsidR="00871697" w:rsidRDefault="00871697" w:rsidP="00871697">
      <w:pPr>
        <w:pStyle w:val="Default"/>
        <w:jc w:val="both"/>
      </w:pPr>
      <w:r>
        <w:rPr>
          <w:sz w:val="22"/>
          <w:szCs w:val="22"/>
          <w:lang w:eastAsia="cs-CZ"/>
        </w:rPr>
        <w:t xml:space="preserve">Kontrolný orgán podrobil kontrole súlad vnútorných legislatívnych úprav týkajúcich sa nakladania s majetkom kontrolovaného subjektu verejnej správy so zákonnými úpravami, definovanými v zákone č.138/1991 Zb. o majetku obcí, s dôrazom na §9 ods. 1), 2), 3) upravujúceho povinnosť prijatia Zásad hospodárenia s majetkom, ktorá je v kompetencii miestneho zastupiteľstva, ďalej §9a ods.1), 2), 3), 5), a 9) písm. a), b), c) upravujúcich uplatňovanie postupov pri prevodoch a nájmoch majetku (VOS, dražba, zverejnený zámer), transparentnosti procesov zverejňovaním zámerov v zákonom stanovených lehotách a stanovovania všeobecnej hodnoty resp. sadzieb nájmu kompetentnými orgánmi a postupmi. V podmienkach hlavného mesta SR tieto ustanovenia zákona obsahujú čl.7 , čl. 79, čl. 80 hlavne vo vzťahu ku kompetenciám orgánov samosprávy a ich deľbe medzi hlavným mestom a mestskými časťami. </w:t>
      </w:r>
      <w:r>
        <w:rPr>
          <w:sz w:val="22"/>
          <w:szCs w:val="22"/>
          <w:u w:val="single"/>
          <w:lang w:eastAsia="cs-CZ"/>
        </w:rPr>
        <w:t xml:space="preserve">Kontrola zistila, že vnútorná právna úprava nakladania s majetkom mestskej časti Bratislava-Rusovce a s majetkom jej zvereným do správy hlavným mestom SR Bratislava bola zrušená a dňa 12.12.2023 na svojom riadnom zasadnutí miestne zastupiteľstvo prijalo uznesením č. 98/2023 nové </w:t>
      </w:r>
      <w:r>
        <w:rPr>
          <w:u w:val="single"/>
        </w:rPr>
        <w:t xml:space="preserve">Zásady hospodárenia s vlastným majetkom mestskej časti Bratislava-Rusovce a s majetkom zvereným do správy mestskej časti Bratislava-Rusovce </w:t>
      </w:r>
      <w:r>
        <w:rPr>
          <w:u w:val="single"/>
          <w:lang w:eastAsia="cs-CZ"/>
        </w:rPr>
        <w:t>v súlade s legislatívou platnou a účinnou od 1.1.2024. Kontrola bola sa uskutočnila v súlade s legislatívou a internými predpismi mestskej časti Bratislava-Rusovce platnými v roku 2023.</w:t>
      </w:r>
    </w:p>
    <w:p w14:paraId="4261FA6A" w14:textId="77777777" w:rsidR="00871697" w:rsidRDefault="00871697" w:rsidP="0087169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43D090E5" w14:textId="77777777" w:rsidR="00871697" w:rsidRDefault="00871697" w:rsidP="00871697">
      <w:pPr>
        <w:jc w:val="both"/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2. </w:t>
      </w:r>
      <w:r>
        <w:rPr>
          <w:rFonts w:ascii="Arial" w:hAnsi="Arial" w:cs="Arial"/>
          <w:b/>
          <w:sz w:val="22"/>
          <w:szCs w:val="22"/>
          <w:u w:val="single"/>
          <w:lang w:eastAsia="cs-CZ"/>
        </w:rPr>
        <w:t>Dodržiavanie záväzných postupov Zásad hospodárenia súvisiacich s nakladaním s majetkom mestskej časti, najmä podľa § 5 - Hospodárenie s majetkom ods. 1 písm. f),, § 17- Zverejnenia, § 18- VOS , § 19 - Podmienky OVS, § 23 - Schvaľovanie úkonov orgánmi  mestskej časti</w:t>
      </w:r>
      <w:r>
        <w:rPr>
          <w:rFonts w:ascii="Arial" w:hAnsi="Arial" w:cs="Arial"/>
          <w:b/>
          <w:color w:val="C00000"/>
          <w:sz w:val="22"/>
          <w:szCs w:val="22"/>
          <w:lang w:eastAsia="cs-CZ"/>
        </w:rPr>
        <w:t>.</w:t>
      </w:r>
    </w:p>
    <w:p w14:paraId="3353799C" w14:textId="77777777" w:rsidR="00871697" w:rsidRDefault="00871697" w:rsidP="00871697">
      <w:pPr>
        <w:ind w:firstLine="708"/>
        <w:jc w:val="both"/>
        <w:rPr>
          <w:rFonts w:ascii="Arial" w:hAnsi="Arial" w:cs="Arial"/>
          <w:b/>
          <w:color w:val="C00000"/>
          <w:sz w:val="22"/>
          <w:szCs w:val="22"/>
          <w:lang w:eastAsia="cs-CZ"/>
        </w:rPr>
      </w:pPr>
    </w:p>
    <w:p w14:paraId="246D160A" w14:textId="77777777" w:rsidR="00871697" w:rsidRDefault="00871697" w:rsidP="00871697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Kontrolný orgán si od kontrolovaného subjektu po oznámení o zahájení kontroly vybral spisovú dokumentáciu a originály dokladov dotýkajúcich sa predmetu kontroly za rozpočtový rok 2023. Kontrolór prevzal od zodpovedných referentov spravujúcich nehnuteľný majetok nasledovné podklady, písomnosti a evidenciu prvotných listín:</w:t>
      </w:r>
    </w:p>
    <w:p w14:paraId="07F3323C" w14:textId="77777777" w:rsidR="00871697" w:rsidRDefault="00871697" w:rsidP="0087169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3 kúpne zmluvy na odpredaj a kúpu pozemkov v roku 2023 s cenou prevyšujúcou 20 000 €</w:t>
      </w:r>
    </w:p>
    <w:p w14:paraId="17DAEEE8" w14:textId="77777777" w:rsidR="00871697" w:rsidRDefault="00871697" w:rsidP="00871697">
      <w:pPr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Kontrolný orgán podrobil kontrole ustanovenia jednotlivých článkov uzatvorených zmlúv, hlavne podmienky stanovené kompetentným orgánom samosprávy schvaľujúcim nakladanie s majetkom v zmysle § 12 Zásad hospodárenia  - miestneho zastupiteľstva uvedených v prijatých uzneseniach.</w:t>
      </w:r>
    </w:p>
    <w:p w14:paraId="450BFC38" w14:textId="77777777" w:rsidR="00871697" w:rsidRDefault="00871697" w:rsidP="00871697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14:paraId="77D7C42F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Kontrolné zistenia v uzatvorených zmluvných vzťahoch k prevodom nehnuteľností kontrolovaného subjektu.</w:t>
      </w:r>
    </w:p>
    <w:p w14:paraId="2B8E4918" w14:textId="77777777" w:rsidR="00871697" w:rsidRDefault="00871697" w:rsidP="00871697">
      <w:pPr>
        <w:jc w:val="both"/>
      </w:pPr>
      <w:r>
        <w:rPr>
          <w:rFonts w:ascii="Arial" w:hAnsi="Arial" w:cs="Arial"/>
          <w:bCs/>
          <w:sz w:val="22"/>
          <w:szCs w:val="22"/>
          <w:shd w:val="clear" w:color="auto" w:fill="FFFF00"/>
          <w:lang w:eastAsia="cs-CZ"/>
        </w:rPr>
        <w:t>Predmetom kontroly boli kúpnopredajné zmluvy uzatvorené v roku 2023, ktoré sú v priloženom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 tabuľkovom prehľade uvedené pod značkami KP 003/2023 Zmluva, KP 006/2023 Zmluva a KP007/2023 Zmluva. </w:t>
      </w:r>
      <w:r>
        <w:rPr>
          <w:rFonts w:ascii="Arial" w:hAnsi="Arial" w:cs="Arial"/>
          <w:bCs/>
          <w:sz w:val="22"/>
          <w:szCs w:val="22"/>
          <w:u w:val="single"/>
          <w:lang w:eastAsia="cs-CZ"/>
        </w:rPr>
        <w:t>V preverovanom súbore zmlúv bol zistený jeden nedostatok vyžadujúci prijatie nápravného opatrenia. Zmluvné prevody boli realizované v súlade s uzneseniami prijatými miestnym zastupiteľstvom a obsahovali podstatné náležitosti v súlade so znením §13 ods. 1 a 2 Zásad hospodárenia s majetkom mestskej časti</w:t>
      </w:r>
      <w:r>
        <w:rPr>
          <w:rFonts w:ascii="Arial" w:hAnsi="Arial" w:cs="Arial"/>
          <w:bCs/>
          <w:sz w:val="22"/>
          <w:szCs w:val="22"/>
          <w:lang w:eastAsia="cs-CZ"/>
        </w:rPr>
        <w:t>. Zásady hospodárenia s majetkom mestskej časti platné v čase uzatvárania nájomných alebo kúpnopredajných zmlúv boli dňa 12.12.2023 zrušené a uznesením č. 98/2023 boli prijaté Zásady hospodárenia s vlastným majetkom mestskej časti Bratislava-Rusovce a majetkom zvereným do správy mestskej časti Bratislava-Rusovce v súlade s novelizáciou zákona č. 138/1991 Zb. o majetku obcí v znení neskorších predpisov účinnou od 1.11.2023.</w:t>
      </w:r>
    </w:p>
    <w:p w14:paraId="0C96E7AD" w14:textId="77777777" w:rsidR="00871697" w:rsidRDefault="00871697" w:rsidP="00871697">
      <w:pPr>
        <w:jc w:val="both"/>
        <w:rPr>
          <w:rFonts w:ascii="Arial" w:hAnsi="Arial" w:cs="Arial"/>
          <w:bCs/>
          <w:color w:val="FF0000"/>
          <w:sz w:val="22"/>
          <w:szCs w:val="22"/>
          <w:u w:val="single"/>
          <w:lang w:eastAsia="cs-CZ"/>
        </w:rPr>
      </w:pPr>
    </w:p>
    <w:p w14:paraId="1442960B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3. Dodržiavanie povinnosti zverejňovania zámeru prevodoch majetku v zmysle zákona č. 138/1991 Zb. o majetku obcí.</w:t>
      </w:r>
    </w:p>
    <w:p w14:paraId="5982CE54" w14:textId="77777777" w:rsidR="00871697" w:rsidRDefault="00871697" w:rsidP="00871697">
      <w:pPr>
        <w:spacing w:before="100" w:after="100"/>
        <w:jc w:val="both"/>
      </w:pPr>
      <w:r>
        <w:rPr>
          <w:rFonts w:ascii="Arial" w:hAnsi="Arial" w:cs="Arial"/>
          <w:bCs/>
          <w:sz w:val="22"/>
          <w:szCs w:val="22"/>
          <w:lang w:eastAsia="cs-CZ"/>
        </w:rPr>
        <w:lastRenderedPageBreak/>
        <w:t xml:space="preserve">Kontrolný orgán podrobil kontrole plnenie povinnosti zverejňovania zámeru prevodu majetku alebo nájmu majetku alebo  v zmysle zákona č. 138/1991 Zb. o majetku obcí v znení neskorších predpisov. Predmetný zákon v § 9a ods. 2 uvádza, že </w:t>
      </w:r>
      <w:r>
        <w:rPr>
          <w:rFonts w:ascii="Arial" w:hAnsi="Arial" w:cs="Arial"/>
          <w:sz w:val="22"/>
          <w:szCs w:val="22"/>
        </w:rPr>
        <w:t xml:space="preserve">pri prevodoch majetku obce je zámer previesť majetok obec povinná zverejniť na svojej úradnej tabuli a na svojej internetovej stránke, ak ju má obec zriadenú. </w:t>
      </w:r>
      <w:r>
        <w:rPr>
          <w:rFonts w:ascii="Arial" w:hAnsi="Arial" w:cs="Arial"/>
          <w:sz w:val="22"/>
          <w:szCs w:val="22"/>
          <w:u w:val="single"/>
        </w:rPr>
        <w:t xml:space="preserve">Kontrolou zverejňovania zámeru previesť majetok v zmysle vyššie uvedených ustanovení zákona č. 138/1991 Zb. o majetku v jednom prípade (KP 003/2023 Zmluva) sa </w:t>
      </w:r>
      <w:r>
        <w:rPr>
          <w:rFonts w:ascii="Arial" w:hAnsi="Arial" w:cs="Arial"/>
          <w:b/>
          <w:bCs/>
          <w:sz w:val="22"/>
          <w:szCs w:val="22"/>
          <w:u w:val="single"/>
        </w:rPr>
        <w:t>nebol zverejnený</w:t>
      </w:r>
      <w:r>
        <w:rPr>
          <w:rFonts w:ascii="Arial" w:hAnsi="Arial" w:cs="Arial"/>
          <w:sz w:val="22"/>
          <w:szCs w:val="22"/>
          <w:u w:val="single"/>
        </w:rPr>
        <w:t xml:space="preserve"> zámer prevodu majetku, čím bol porušený </w:t>
      </w:r>
      <w:r>
        <w:rPr>
          <w:rFonts w:ascii="Arial" w:hAnsi="Arial" w:cs="Arial"/>
          <w:bCs/>
          <w:sz w:val="22"/>
          <w:szCs w:val="22"/>
          <w:u w:val="single"/>
          <w:lang w:eastAsia="cs-CZ"/>
        </w:rPr>
        <w:t>§ 9a ods. 2 zákona č. 138/1991 Zb.</w:t>
      </w:r>
      <w:r>
        <w:rPr>
          <w:rFonts w:ascii="Arial" w:hAnsi="Arial" w:cs="Arial"/>
          <w:sz w:val="22"/>
          <w:szCs w:val="22"/>
          <w:u w:val="single"/>
        </w:rPr>
        <w:t>. Kontrolný orgán odporúča pri príprave prevodu alebo prenájmu majetku vo všetkých prípadoch postupovať v súlade s vyššie uvedenými ustanoveniami zákona č. 138/1991 Zb. o majetku obcí v znení neskorších predpisov.</w:t>
      </w:r>
    </w:p>
    <w:p w14:paraId="0A325E69" w14:textId="77777777" w:rsidR="00871697" w:rsidRDefault="00871697" w:rsidP="00871697">
      <w:pPr>
        <w:jc w:val="both"/>
        <w:rPr>
          <w:rFonts w:ascii="Arial" w:hAnsi="Arial" w:cs="Arial"/>
          <w:bCs/>
          <w:color w:val="FF0000"/>
          <w:sz w:val="22"/>
          <w:szCs w:val="22"/>
          <w:u w:val="single"/>
          <w:lang w:eastAsia="cs-CZ"/>
        </w:rPr>
      </w:pPr>
    </w:p>
    <w:p w14:paraId="495C9937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4. Dodržiavanie povinnosti zverejňovania zmlúv v zmysle zákona č. 211/2000 Z. z. o slobodnom prístupe k informáciám.</w:t>
      </w:r>
    </w:p>
    <w:p w14:paraId="006EC03B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33D14477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Kontrolný orgán podrobil kontrole plnenie </w:t>
      </w:r>
      <w:bookmarkStart w:id="2" w:name="_Hlk52874115"/>
      <w:r>
        <w:rPr>
          <w:rFonts w:ascii="Arial" w:hAnsi="Arial" w:cs="Arial"/>
          <w:bCs/>
          <w:sz w:val="22"/>
          <w:szCs w:val="22"/>
          <w:lang w:eastAsia="cs-CZ"/>
        </w:rPr>
        <w:t>povinnosti zverejňovania súboru uzatvorených  nájomných zmlúv v zmysle zákona č. 211/2000 Z. z. o slobodnom prístupe k informáciám a o zmene a doplnení niektorých zákonov.</w:t>
      </w:r>
      <w:bookmarkEnd w:id="2"/>
      <w:r>
        <w:rPr>
          <w:rFonts w:ascii="Arial" w:hAnsi="Arial" w:cs="Arial"/>
          <w:bCs/>
          <w:sz w:val="22"/>
          <w:szCs w:val="22"/>
          <w:lang w:eastAsia="cs-CZ"/>
        </w:rPr>
        <w:t xml:space="preserve"> Predmetný zákon upravuje podmienky, postup a rozsah slobodného prístupu k informáciám. V zmysle ustanovenia § 2 tohto zákona sa za osoby povinné, podľa tohto zákona považujú i obce, ktoré rozhodujú o právach a povinnostiach fyzických osôb alebo právnických osôb v oblasti verejnej správy, a to iba v rozsahu ich rozhodovacej činnosti. Podľa ustanovenia §3 ods. 2 sprístupní informácie o hospodárení s verejnými prostriedkami, nakladaní s majetkom obce a o obsahu, plnení a činnostiach vykonávaných na základe uzatvorenej zmluvy.</w:t>
      </w:r>
    </w:p>
    <w:p w14:paraId="7E3C6970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Ustanovenie § 5a upravuje povinne zverejňované zmluvy, za ktoré sa považujú písomne uzatvorené zmluvy obsahujúce informáciu, ktorá sa získala za finančné prostriedky s ktorými hospodária právnické osoby verejnej správy, alebo sa týka používania týchto prostriedkov, a nakladania s majetkom obce. Z uvedeného znenia vyplýva povinnosť mestskej časti zverejniť uvedený súbor krátkodobých nájomných zmlúv. Súhlas nájomcu so zverejnením zmlúv je obsiahnutý v predmetných zmluvách, v zmysle ktorého sa zverejňuje na web sídle mestskej časti ako podmienka účinnosti zmluvy. Túto lehotu upravuje § 47a ods. 1 Občianskeho zákonníka, podľa ktorého účinnosť povinne zverejňovaných zmlúv nastáva dňom nasledujúcim po dni jej zverejnenia. Účastníci sa môžu dohodnúť, že zmluva nadobúda účinnosť i neskôr po jej zverejnení (ods. 2). Podľa § 47a ods. 4, ak sa zmluva do troch mesiacov od jej uzavretia platí, že k uzavretiu zmluvy nedošlo.</w:t>
      </w:r>
    </w:p>
    <w:p w14:paraId="6EA5DBB8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Kontrolný orgán v kontrolovanej vzorke zmlúv nezistil porušenia ustanovení tohto zákona a kontrolovaný subjekt plnil povinnosti zverejňovania súboru uzatvorených  nájomných zmlúv v zmysle zákona č. 211/2000 Z. z. o slobodnom prístupe k informáciám a o zmene a doplnení niektorých zákonov.</w:t>
      </w:r>
    </w:p>
    <w:p w14:paraId="6BEB04F9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</w:p>
    <w:p w14:paraId="322AAA49" w14:textId="77777777" w:rsidR="00871697" w:rsidRDefault="00871697" w:rsidP="00871697">
      <w:pPr>
        <w:spacing w:line="276" w:lineRule="auto"/>
        <w:jc w:val="both"/>
        <w:rPr>
          <w:rFonts w:ascii="Arial" w:hAnsi="Arial"/>
          <w:bCs/>
          <w:sz w:val="22"/>
          <w:u w:val="single"/>
        </w:rPr>
      </w:pPr>
      <w:r>
        <w:rPr>
          <w:rFonts w:ascii="Arial" w:hAnsi="Arial"/>
          <w:bCs/>
          <w:sz w:val="22"/>
          <w:u w:val="single"/>
        </w:rPr>
        <w:t>5. Dodržiavanie podmienok ochrany osobných údajov pri povinnom zverejňovaní uzatvorených zmlúv v zmysle zákona č.122/2013 Z. z. o ochrane osobných údajov.</w:t>
      </w:r>
    </w:p>
    <w:p w14:paraId="29D386AA" w14:textId="77777777" w:rsidR="00871697" w:rsidRDefault="00871697" w:rsidP="00871697">
      <w:pPr>
        <w:spacing w:line="276" w:lineRule="auto"/>
        <w:jc w:val="both"/>
      </w:pPr>
      <w:r>
        <w:rPr>
          <w:rFonts w:ascii="Arial" w:hAnsi="Arial"/>
          <w:sz w:val="22"/>
        </w:rPr>
        <w:t xml:space="preserve">Ochranu osobných údajov pri povinnom zverejňovaní zmlúv upravuje zákon č. 18/2018 Z. z o ochrane osobných údajov a o zmene a doplnení niektorých zákonov. Tento všeobecne záväzný právny predpis upravuje v § 1 ochranu práv fyzických osôb pred neoprávneným zasahovaním do ich súkromného života pri spracúvaní ich osobných údajov , ďalej práva, povinnosti a zodpovednosť pri spracúvaní osobných údajov fyzických osôb. Uvedený zákon sa vzťahuje na každého, kto spracúva osobné údaje, určuje účel a prostriedky spracúvania, alebo poskytuje osobné údaje na spracúvanie. Uvedený predpis tiež upravuje postavenie, pôsobnosť a organizáciu Úradu na ochranu osobných údajov SR, ako orgán oprávnený výkonom kontroly dodržiavania tohto predpisu a ukladania sankcií v prípadoch jeho porušenia. </w:t>
      </w:r>
      <w:r>
        <w:rPr>
          <w:rFonts w:ascii="Arial" w:hAnsi="Arial"/>
          <w:sz w:val="22"/>
          <w:u w:val="single"/>
        </w:rPr>
        <w:t>V kontrolovaných zmluvách neboli kontrolným orgánom zistené porušenia ustanovenia zákona č. 122/2013 Z. z. o ochrane osobných údajov.</w:t>
      </w:r>
    </w:p>
    <w:p w14:paraId="32E200EC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 xml:space="preserve">ZHRNUTIE KONTROLNÝCH ZISTENÍ: </w:t>
      </w:r>
    </w:p>
    <w:p w14:paraId="234A3D6B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</w:p>
    <w:p w14:paraId="722309FC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Vykonanou kontrolou vybraných zmlúv uzatvorených mestskou časťou Bratislava-Rusovce v roku 2023 v kontrolovanom subjekte – miestnom úrade mestskej časti Bratislava-Rusovce so sídlom ul. Vývojová 8, 851 10 Bratislava, bol zistený nedostatok, ktorý je obsiahnutý v Správe   z vykonanej kontroly v časti 3. Obsahuje tiež upozornenie kontrolného orgánu na dodržiavanie povinnosti zverejňovania zámeru prevodov majetku v zmysle zákona č. 138/1991 Zb. o majetku obcí.</w:t>
      </w:r>
    </w:p>
    <w:p w14:paraId="4542F9C3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Lehotu na predloženie písomného vyjadrenia, zaujatie stanoviska a predloženie návrhu opatrení na odstránenie nedostatkov kontrolný orgán stanovil do 5.2.2024, spolu s povinnosťou stanoviť termíny na prijatie opatrení na odstránenie zistených nedostatkov.</w:t>
      </w:r>
    </w:p>
    <w:p w14:paraId="3574995D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Kontrola ich plnenia bude predmetom následnej finančnej kontroly kontrolného orgánu v rámci plánovanej kontrolnej činnosti v priebehu roka 2024.</w:t>
      </w:r>
    </w:p>
    <w:p w14:paraId="552C515C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V stanovenej lehote kontrolovaný subjekt odstránil nedostatky formálneho charakteru obsiahnuté v návrhu Správy z vykonanej kontroly.</w:t>
      </w:r>
    </w:p>
    <w:p w14:paraId="203A28B1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</w:p>
    <w:p w14:paraId="7237C1D9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6014A0D5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V Bratislave, 3.2.2024     </w:t>
      </w:r>
    </w:p>
    <w:p w14:paraId="126B0717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2EFBAC90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             </w:t>
      </w:r>
    </w:p>
    <w:p w14:paraId="0817D46D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153D1159" w14:textId="77777777" w:rsidR="00871697" w:rsidRDefault="00871697" w:rsidP="00871697">
      <w:pPr>
        <w:ind w:left="4248" w:firstLine="708"/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Ing. Pavel Škodler </w:t>
      </w:r>
      <w:proofErr w:type="spellStart"/>
      <w:r>
        <w:rPr>
          <w:rFonts w:ascii="Arial" w:hAnsi="Arial" w:cs="Arial"/>
          <w:bCs/>
          <w:sz w:val="22"/>
          <w:szCs w:val="22"/>
          <w:lang w:eastAsia="cs-CZ"/>
        </w:rPr>
        <w:t>v.r</w:t>
      </w:r>
      <w:proofErr w:type="spellEnd"/>
      <w:r>
        <w:rPr>
          <w:rFonts w:ascii="Arial" w:hAnsi="Arial" w:cs="Arial"/>
          <w:bCs/>
          <w:sz w:val="22"/>
          <w:szCs w:val="22"/>
          <w:lang w:eastAsia="cs-CZ"/>
        </w:rPr>
        <w:t>.</w:t>
      </w:r>
    </w:p>
    <w:p w14:paraId="62CF3C33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                </w:t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</w:r>
      <w:r>
        <w:rPr>
          <w:rFonts w:ascii="Arial" w:hAnsi="Arial" w:cs="Arial"/>
          <w:bCs/>
          <w:sz w:val="22"/>
          <w:szCs w:val="22"/>
          <w:lang w:eastAsia="cs-CZ"/>
        </w:rPr>
        <w:tab/>
        <w:t xml:space="preserve">     </w:t>
      </w:r>
      <w:r>
        <w:rPr>
          <w:rFonts w:ascii="Arial" w:hAnsi="Arial" w:cs="Arial"/>
          <w:bCs/>
          <w:sz w:val="22"/>
          <w:szCs w:val="22"/>
          <w:lang w:eastAsia="cs-CZ"/>
        </w:rPr>
        <w:tab/>
        <w:t xml:space="preserve">           kontrolór mestskej časti</w:t>
      </w:r>
    </w:p>
    <w:p w14:paraId="43456B8F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593C3087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751E943D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3129E943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 xml:space="preserve">Návrh správy zaslaný na vedomie dňa 4.2.2024 mailom: </w:t>
      </w:r>
    </w:p>
    <w:p w14:paraId="2FE687FB" w14:textId="77777777" w:rsidR="00871697" w:rsidRDefault="00871697" w:rsidP="00871697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Radovan Jenčík - starosta MČ</w:t>
      </w:r>
    </w:p>
    <w:p w14:paraId="39FB7D74" w14:textId="77777777" w:rsidR="00871697" w:rsidRDefault="00871697" w:rsidP="00871697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Mgr. Roman Lukáč - prednosta MÚ</w:t>
      </w:r>
    </w:p>
    <w:p w14:paraId="000899BF" w14:textId="77777777" w:rsidR="00871697" w:rsidRDefault="00871697" w:rsidP="00871697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Ing. Oľga Stuparinová - referentka MÚ Rusovce.</w:t>
      </w:r>
    </w:p>
    <w:p w14:paraId="64FED641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1F6E595A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</w:p>
    <w:p w14:paraId="67669BB9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hAnsi="Arial" w:cs="Arial"/>
          <w:bCs/>
          <w:sz w:val="22"/>
          <w:szCs w:val="22"/>
          <w:u w:val="single"/>
          <w:lang w:eastAsia="cs-CZ"/>
        </w:rPr>
        <w:t>Vyjadrenie kontrolovaného subjektu ku kontrolným zisteniam:</w:t>
      </w:r>
    </w:p>
    <w:p w14:paraId="6670F3BA" w14:textId="77777777" w:rsidR="00871697" w:rsidRDefault="00871697" w:rsidP="00871697">
      <w:pPr>
        <w:jc w:val="both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Kontrolovaný subjekt sa stotožňuje s kontrolnými zisteniami i odporúčaním kontrolóra k odstráneniu zisteného nedostatku.</w:t>
      </w:r>
    </w:p>
    <w:p w14:paraId="16431983" w14:textId="77777777" w:rsidR="00871697" w:rsidRDefault="00871697" w:rsidP="00871697">
      <w:pPr>
        <w:suppressAutoHyphens w:val="0"/>
        <w:autoSpaceDN/>
        <w:rPr>
          <w:rFonts w:ascii="Arial" w:hAnsi="Arial" w:cs="Arial"/>
          <w:bCs/>
          <w:sz w:val="22"/>
          <w:szCs w:val="22"/>
          <w:lang w:eastAsia="cs-CZ"/>
        </w:rPr>
        <w:sectPr w:rsidR="00871697" w:rsidSect="00871697">
          <w:pgSz w:w="11906" w:h="16838"/>
          <w:pgMar w:top="1418" w:right="1418" w:bottom="1418" w:left="1418" w:header="708" w:footer="708" w:gutter="0"/>
          <w:cols w:space="708"/>
        </w:sectPr>
      </w:pPr>
    </w:p>
    <w:p w14:paraId="2736827E" w14:textId="77777777" w:rsidR="00871697" w:rsidRDefault="00871697" w:rsidP="00871697">
      <w:r>
        <w:rPr>
          <w:rFonts w:ascii="Arial" w:hAnsi="Arial" w:cs="Arial"/>
          <w:sz w:val="22"/>
          <w:szCs w:val="22"/>
          <w:u w:val="single"/>
          <w:lang w:eastAsia="cs-CZ"/>
        </w:rPr>
        <w:lastRenderedPageBreak/>
        <w:t>Vyhodnotenie dodržiavania vybratých ustanovení Zásad  hospodárenia s majetkom mestskej časti uzatvorených zmluvných vzťahov k nehnuteľnostiam v roku 2023 podľa § 8f ods. 1 písm. i) zákona č. 138/1991 Zb.(cena nad 20 000 €).</w:t>
      </w:r>
    </w:p>
    <w:p w14:paraId="7138F5AF" w14:textId="77777777" w:rsidR="00871697" w:rsidRDefault="00871697" w:rsidP="00871697"/>
    <w:p w14:paraId="31363994" w14:textId="77777777" w:rsidR="00871697" w:rsidRDefault="00871697" w:rsidP="00871697"/>
    <w:tbl>
      <w:tblPr>
        <w:tblW w:w="138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5386"/>
        <w:gridCol w:w="1984"/>
        <w:gridCol w:w="1559"/>
        <w:gridCol w:w="567"/>
        <w:gridCol w:w="1560"/>
        <w:gridCol w:w="1559"/>
      </w:tblGrid>
      <w:tr w:rsidR="00871697" w14:paraId="31C4BA3B" w14:textId="77777777" w:rsidTr="00871697">
        <w:trPr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4BB81D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Zmluva</w:t>
            </w:r>
          </w:p>
          <w:p w14:paraId="5BE2DFBD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NP/č./rok</w:t>
            </w:r>
          </w:p>
          <w:p w14:paraId="29AE4023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KP/č./rok</w:t>
            </w:r>
          </w:p>
          <w:p w14:paraId="1CDF3677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Kupujúci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92C1A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Predaj §21 ods.1, 2,3,4, §23, č. uznesenia - znenie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DB61D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Obsah zmluvy</w:t>
            </w:r>
          </w:p>
          <w:p w14:paraId="2C205A1E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bookmarkStart w:id="3" w:name="_Hlk52836181"/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§ 13 ods.1,2 písm.  a) až e) podmienky zmluvy čl. I. až VI</w:t>
            </w:r>
            <w:bookmarkEnd w:id="3"/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2DF3BB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Zverejnenie  Zámer/zmluva     §17 písm. a) až c)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EC4E09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VOS</w:t>
            </w:r>
          </w:p>
          <w:p w14:paraId="5D7A87E9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§18 ods.</w:t>
            </w:r>
          </w:p>
          <w:p w14:paraId="40BCCAEA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3,4,5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C1419C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Podmienky         VOS § 19 ods.1 písm. a) až j)</w:t>
            </w:r>
          </w:p>
          <w:p w14:paraId="01FEC5E8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Dokumentácia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FB0CA8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Poznámky</w:t>
            </w:r>
          </w:p>
          <w:p w14:paraId="2B21456D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Zistenia-</w:t>
            </w:r>
          </w:p>
          <w:p w14:paraId="36714083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nedostatky</w:t>
            </w:r>
          </w:p>
        </w:tc>
      </w:tr>
      <w:tr w:rsidR="00871697" w14:paraId="2AAD22F4" w14:textId="77777777" w:rsidTr="00871697">
        <w:trPr>
          <w:trHeight w:val="251"/>
        </w:trPr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293EB3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>KP</w:t>
            </w:r>
          </w:p>
          <w:p w14:paraId="40574DFE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>č. 003/2023</w:t>
            </w:r>
          </w:p>
          <w:p w14:paraId="7057D180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>Zmluva</w:t>
            </w:r>
          </w:p>
          <w:p w14:paraId="740D1F99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 xml:space="preserve">Eva </w:t>
            </w:r>
            <w:proofErr w:type="spellStart"/>
            <w:r>
              <w:rPr>
                <w:rFonts w:ascii="Arial" w:hAnsi="Arial" w:cs="Arial"/>
                <w:b/>
                <w:kern w:val="3"/>
                <w:lang w:eastAsia="cs-CZ"/>
              </w:rPr>
              <w:t>Šuláková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2136A" w14:textId="77777777" w:rsidR="00871697" w:rsidRDefault="00871697">
            <w:pPr>
              <w:spacing w:line="249" w:lineRule="auto"/>
              <w:jc w:val="both"/>
              <w:rPr>
                <w:rFonts w:ascii="Arial" w:hAnsi="Arial" w:cs="Arial"/>
                <w:b/>
                <w:bCs/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en-US"/>
              </w:rPr>
              <w:t>Uznesenia č.  57/2023 z 30.5.2023</w:t>
            </w:r>
          </w:p>
          <w:p w14:paraId="372F9377" w14:textId="77777777" w:rsidR="00871697" w:rsidRDefault="00871697">
            <w:pPr>
              <w:spacing w:line="249" w:lineRule="auto"/>
              <w:jc w:val="both"/>
              <w:rPr>
                <w:kern w:val="3"/>
                <w:lang w:eastAsia="en-US"/>
              </w:rPr>
            </w:pPr>
            <w:r>
              <w:rPr>
                <w:rFonts w:ascii="Arial" w:hAnsi="Arial"/>
                <w:kern w:val="3"/>
                <w:sz w:val="22"/>
                <w:lang w:eastAsia="en-US"/>
              </w:rPr>
              <w:t>Miestne zastupiteľstvo schvaľuje</w:t>
            </w:r>
            <w:r>
              <w:rPr>
                <w:rFonts w:ascii="Arial" w:hAnsi="Arial"/>
                <w:b/>
                <w:kern w:val="3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predaj pozemku registra C KN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parc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>. č. 1180/69 – zastavané plochy a nádvoria vo výmere   45 m</w:t>
            </w:r>
            <w:r>
              <w:rPr>
                <w:rFonts w:ascii="Arial" w:hAnsi="Arial"/>
                <w:kern w:val="3"/>
                <w:sz w:val="22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 a pozemku registra C KN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parc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>. č. 1180/70 – záhrada s výmerou 251 m</w:t>
            </w:r>
            <w:r>
              <w:rPr>
                <w:rFonts w:ascii="Arial" w:hAnsi="Arial"/>
                <w:kern w:val="3"/>
                <w:sz w:val="22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, katastrálne územie Rusovce, Eve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Šulákovej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Tupolevova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 14, 851 01 Bratislava, za cenu stanovenú znaleckým posudkom číslo 85/2021 a predchádzajúcim súhlasom primátora 141,37 €/m</w:t>
            </w:r>
            <w:r>
              <w:rPr>
                <w:rFonts w:ascii="Arial" w:hAnsi="Arial"/>
                <w:kern w:val="3"/>
                <w:sz w:val="22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>, t. j. po zaokrúhlení 41 850, - € za celok v súlade s § 9a ods.8 písm. b) zákona č. 138/1991 Zb. o majetku obcí v znení neskorších predpisov ako pozemok zastavaný stavbou vo vlastníctve nadobúdateľa, vrátane priľahlej plochy, ktorá tvorí neoddeliteľný celok so stavbou, s podmienkou úhrady nákladov za vyhotovenie znaleckého posudku číslo 85/2021 vo výške 230 €.</w:t>
            </w:r>
          </w:p>
          <w:p w14:paraId="3738FA6C" w14:textId="77777777" w:rsidR="00871697" w:rsidRDefault="00871697">
            <w:pPr>
              <w:spacing w:line="249" w:lineRule="auto"/>
              <w:jc w:val="both"/>
              <w:rPr>
                <w:rFonts w:ascii="Arial" w:hAnsi="Arial" w:cs="Arial"/>
                <w:bCs/>
                <w:kern w:val="3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BD1EF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 xml:space="preserve">Predmet, </w:t>
            </w:r>
            <w:r>
              <w:rPr>
                <w:rFonts w:ascii="Arial" w:hAnsi="Arial" w:cs="Arial"/>
                <w:bCs/>
                <w:kern w:val="3"/>
                <w:lang w:eastAsia="cs-CZ"/>
              </w:rPr>
              <w:t>Kúpna cena a súvisiace poplatky, spolu 41 850,- €, spôsob úhrady do 30 dní, predchádzajúci súhlas primátora,</w:t>
            </w:r>
          </w:p>
          <w:p w14:paraId="34E1895A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F1F21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Web, úradná tabuľa,</w:t>
            </w:r>
          </w:p>
          <w:p w14:paraId="1B3A223C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-zámer nebol zverejnený</w:t>
            </w:r>
          </w:p>
          <w:p w14:paraId="20402B32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-zmluva 16.6.2023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C5D702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64A42" w14:textId="77777777" w:rsidR="00871697" w:rsidRDefault="00871697">
            <w:pPr>
              <w:spacing w:line="249" w:lineRule="auto"/>
              <w:rPr>
                <w:rFonts w:ascii="Arial" w:hAnsi="Arial" w:cs="Arial"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Cs/>
                <w:kern w:val="3"/>
                <w:lang w:eastAsia="cs-CZ"/>
              </w:rPr>
              <w:t>Osobitný zreteľ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B9A59" w14:textId="77777777" w:rsidR="00871697" w:rsidRDefault="00871697">
            <w:pPr>
              <w:spacing w:line="249" w:lineRule="auto"/>
              <w:rPr>
                <w:rFonts w:ascii="Arial" w:hAnsi="Arial" w:cs="Arial"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Cs/>
                <w:kern w:val="3"/>
                <w:lang w:eastAsia="cs-CZ"/>
              </w:rPr>
              <w:t>Porušenie § 9a ods. 2 zákona č. 138/1991 Zb.</w:t>
            </w:r>
          </w:p>
          <w:p w14:paraId="5C8D1009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u w:val="single"/>
                <w:lang w:eastAsia="cs-CZ"/>
              </w:rPr>
            </w:pPr>
          </w:p>
        </w:tc>
      </w:tr>
      <w:tr w:rsidR="00871697" w14:paraId="539CFAD7" w14:textId="77777777" w:rsidTr="00871697">
        <w:trPr>
          <w:trHeight w:val="257"/>
        </w:trPr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2C3E1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KP</w:t>
            </w:r>
          </w:p>
          <w:p w14:paraId="03C17565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č. 006/2022</w:t>
            </w:r>
          </w:p>
          <w:p w14:paraId="2FC15153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Zmluva</w:t>
            </w:r>
          </w:p>
          <w:p w14:paraId="2659A862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cs-CZ"/>
              </w:rPr>
              <w:t>Veronika Vandrašeková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D792A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en-US"/>
              </w:rPr>
              <w:t>UMZ č. 82/2023 zo dňa 26.9.2023</w:t>
            </w:r>
          </w:p>
          <w:p w14:paraId="2C3E17A0" w14:textId="77777777" w:rsidR="00871697" w:rsidRDefault="00871697">
            <w:pPr>
              <w:spacing w:line="249" w:lineRule="auto"/>
              <w:jc w:val="both"/>
              <w:rPr>
                <w:kern w:val="3"/>
                <w:lang w:eastAsia="en-US"/>
              </w:rPr>
            </w:pPr>
            <w:r>
              <w:rPr>
                <w:rFonts w:ascii="Arial" w:hAnsi="Arial"/>
                <w:kern w:val="3"/>
                <w:sz w:val="22"/>
                <w:lang w:eastAsia="en-US"/>
              </w:rPr>
              <w:t>Miestne zastupiteľstvo schvaľuje</w:t>
            </w:r>
            <w:r>
              <w:rPr>
                <w:rFonts w:ascii="Arial" w:hAnsi="Arial"/>
                <w:b/>
                <w:kern w:val="3"/>
                <w:sz w:val="22"/>
                <w:lang w:eastAsia="en-US"/>
              </w:rPr>
              <w:t xml:space="preserve"> 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predaj pozemku registra C KN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parc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>. č. 418 – záhrada vo výmere 216 m</w:t>
            </w:r>
            <w:r>
              <w:rPr>
                <w:rFonts w:ascii="Arial" w:hAnsi="Arial"/>
                <w:kern w:val="3"/>
                <w:sz w:val="22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,  katastrálne územie Rusovce, Mgr. Veronike </w:t>
            </w:r>
            <w:proofErr w:type="spellStart"/>
            <w:r>
              <w:rPr>
                <w:rFonts w:ascii="Arial" w:hAnsi="Arial"/>
                <w:kern w:val="3"/>
                <w:sz w:val="22"/>
                <w:lang w:eastAsia="en-US"/>
              </w:rPr>
              <w:t>Vandrašekovej</w:t>
            </w:r>
            <w:proofErr w:type="spellEnd"/>
            <w:r>
              <w:rPr>
                <w:rFonts w:ascii="Arial" w:hAnsi="Arial"/>
                <w:kern w:val="3"/>
                <w:sz w:val="22"/>
                <w:lang w:eastAsia="en-US"/>
              </w:rPr>
              <w:t>, Hájová 39, 851 10 Bratislava za cenu určenú primátorom hl. mesta SR Bratislavy 200,39 €/m</w:t>
            </w:r>
            <w:r>
              <w:rPr>
                <w:rFonts w:ascii="Arial" w:hAnsi="Arial"/>
                <w:kern w:val="3"/>
                <w:sz w:val="22"/>
                <w:vertAlign w:val="superscript"/>
                <w:lang w:eastAsia="en-US"/>
              </w:rPr>
              <w:t>2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t xml:space="preserve"> t. j., po zaokrúhlení 43 300 € za celok v súlade s § 9a ods.8 písm. e) zákona č. 138/1991 Zb. o majetku obcí v znení neskorších predpisov z dôvodu hodného </w:t>
            </w:r>
            <w:r>
              <w:rPr>
                <w:rFonts w:ascii="Arial" w:hAnsi="Arial"/>
                <w:kern w:val="3"/>
                <w:sz w:val="22"/>
                <w:lang w:eastAsia="en-US"/>
              </w:rPr>
              <w:lastRenderedPageBreak/>
              <w:t>osobitného zreteľa o ktorom obecné zastupiteľstvo rozhodne trojpätinovou väčšinou všetkých poslancov, za účelom využívania tohto pozemku ako okrasná záhrada s podmienkou úhrady nákladov za vyhotovenie znaleckého posudku číslo  45/2023 vo výške 210 €.</w:t>
            </w:r>
          </w:p>
          <w:p w14:paraId="651D2705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ED91D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lastRenderedPageBreak/>
              <w:t>Predmet zmluvy, kúpna cena a jej splatnosť, sankcie,</w:t>
            </w:r>
          </w:p>
          <w:p w14:paraId="798BEF65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prehlásenia  stavu nehnuteľnosti,</w:t>
            </w:r>
          </w:p>
          <w:p w14:paraId="086BE8EF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osobitné a záverečné ustanovenia, KM,</w:t>
            </w:r>
          </w:p>
          <w:p w14:paraId="2ED3DA63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uznesenie, súhlas primátora,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6DDF56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Web, úradná tabuľa,</w:t>
            </w:r>
          </w:p>
          <w:p w14:paraId="621D91C6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-zámer 11.9.2023</w:t>
            </w:r>
          </w:p>
          <w:p w14:paraId="236E473A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-zmluva 15.11.2023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F3DEE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7C6B3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Osobitný zreteľ</w:t>
            </w:r>
          </w:p>
          <w:p w14:paraId="37BEA8CE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EB044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Bez opatrení</w:t>
            </w:r>
          </w:p>
        </w:tc>
      </w:tr>
      <w:tr w:rsidR="00871697" w14:paraId="52CABC20" w14:textId="77777777" w:rsidTr="00871697">
        <w:trPr>
          <w:trHeight w:val="251"/>
        </w:trPr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FF7A7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 xml:space="preserve">KP </w:t>
            </w:r>
          </w:p>
          <w:p w14:paraId="3EDC8A93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>č. 007/2023</w:t>
            </w:r>
          </w:p>
          <w:p w14:paraId="2DBCF921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kern w:val="3"/>
                <w:lang w:eastAsia="cs-CZ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>Zmluva</w:t>
            </w:r>
          </w:p>
          <w:p w14:paraId="45AE24A7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kern w:val="3"/>
                <w:lang w:eastAsia="cs-CZ"/>
              </w:rPr>
              <w:t xml:space="preserve">Martin </w:t>
            </w:r>
            <w:proofErr w:type="spellStart"/>
            <w:r>
              <w:rPr>
                <w:rFonts w:ascii="Arial" w:hAnsi="Arial" w:cs="Arial"/>
                <w:b/>
                <w:kern w:val="3"/>
                <w:lang w:eastAsia="cs-CZ"/>
              </w:rPr>
              <w:t>Adamec</w:t>
            </w:r>
            <w:proofErr w:type="spellEnd"/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C10750" w14:textId="77777777" w:rsidR="00871697" w:rsidRDefault="00871697">
            <w:pPr>
              <w:spacing w:line="249" w:lineRule="auto"/>
              <w:rPr>
                <w:rFonts w:ascii="Arial" w:hAnsi="Arial" w:cs="Arial"/>
                <w:b/>
                <w:bCs/>
                <w:kern w:val="3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3"/>
                <w:lang w:eastAsia="en-US"/>
              </w:rPr>
              <w:t>Uznesenie č. 107/2023 zo dňa 12.12.2023</w:t>
            </w:r>
          </w:p>
          <w:p w14:paraId="3C427070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 xml:space="preserve">Miestne zastupiteľstvo schvaľuje predaj pozemkov registra C KN </w:t>
            </w:r>
            <w:proofErr w:type="spellStart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>parc</w:t>
            </w:r>
            <w:proofErr w:type="spellEnd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 xml:space="preserve">. č. 1319/68 – ostatná plocha vo výmere 55 m2, </w:t>
            </w:r>
            <w:proofErr w:type="spellStart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>parc</w:t>
            </w:r>
            <w:proofErr w:type="spellEnd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>. č. 1319/70 – ostatná plocha vo výmere 45 m2, katastrálne územie Rusovce Martinovi</w:t>
            </w:r>
          </w:p>
          <w:p w14:paraId="5BE05380" w14:textId="77777777" w:rsidR="00871697" w:rsidRDefault="00871697">
            <w:pPr>
              <w:spacing w:line="249" w:lineRule="auto"/>
              <w:rPr>
                <w:kern w:val="3"/>
                <w:lang w:eastAsia="en-US"/>
              </w:rPr>
            </w:pPr>
            <w:proofErr w:type="spellStart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>Adamcovi</w:t>
            </w:r>
            <w:proofErr w:type="spellEnd"/>
            <w:r>
              <w:rPr>
                <w:rFonts w:ascii="Arial" w:hAnsi="Arial" w:cs="Arial"/>
                <w:kern w:val="3"/>
                <w:sz w:val="22"/>
                <w:szCs w:val="22"/>
                <w:lang w:eastAsia="cs-CZ"/>
              </w:rPr>
              <w:t>, Smaragdová 23, 851 10 Bratislava, za cenu stanovenú znaleckým posudkom č. 56/2023 t. j., 26 141 € za celok, v súlade s § 9a ods.15 písm. f) zákona č. 138/1991 Zb. o majetku obcí v znení neskorších predpisov z dôvodu hodného osobitného zreteľa a v súlade so zásadami hospodárenia s majetkom mestskej časti Bratislava-Rusovce a s majetkom jej zvereným do správy hl. mestom SR Bratislava s podmienkou úhrady nákladov za vyhotovenie znaleckého posudku číslo 56/2023 vo výške 250 €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F03509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Predmet zmluvy, kúpna cena a jej splatnosť,,</w:t>
            </w:r>
          </w:p>
          <w:p w14:paraId="652F6472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prehlásenia  stavu nehnuteľnosti,</w:t>
            </w:r>
          </w:p>
          <w:p w14:paraId="662D62DF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osobitné a záverečné ustanovenia, KM,</w:t>
            </w:r>
          </w:p>
          <w:p w14:paraId="7636EFB5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uznesenie, súhlas primátora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96E5C5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Web, úradná tabuľa</w:t>
            </w:r>
          </w:p>
          <w:p w14:paraId="1BF98984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-zámer 27.11.2023</w:t>
            </w:r>
          </w:p>
          <w:p w14:paraId="4F1D435A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en-US"/>
              </w:rPr>
            </w:pPr>
            <w:r>
              <w:rPr>
                <w:rFonts w:ascii="Arial" w:hAnsi="Arial" w:cs="Arial"/>
                <w:kern w:val="3"/>
                <w:lang w:eastAsia="en-US"/>
              </w:rPr>
              <w:t>-zmluva 15.12.2023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DA897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297AFB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Osobitný zreteľ</w:t>
            </w:r>
          </w:p>
          <w:p w14:paraId="7F5FA5A7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§9a ods.15</w:t>
            </w:r>
          </w:p>
          <w:p w14:paraId="1362F9E5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písm. f) zák.</w:t>
            </w:r>
          </w:p>
          <w:p w14:paraId="57199457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138/1991 Zb.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5CB8C2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>Bez opatrení</w:t>
            </w:r>
          </w:p>
          <w:p w14:paraId="7F289435" w14:textId="77777777" w:rsidR="00871697" w:rsidRDefault="00871697">
            <w:pPr>
              <w:spacing w:line="249" w:lineRule="auto"/>
              <w:rPr>
                <w:rFonts w:ascii="Arial" w:hAnsi="Arial" w:cs="Arial"/>
                <w:kern w:val="3"/>
                <w:lang w:eastAsia="cs-CZ"/>
              </w:rPr>
            </w:pPr>
            <w:r>
              <w:rPr>
                <w:rFonts w:ascii="Arial" w:hAnsi="Arial" w:cs="Arial"/>
                <w:kern w:val="3"/>
                <w:lang w:eastAsia="cs-CZ"/>
              </w:rPr>
              <w:t xml:space="preserve">úhrada platby </w:t>
            </w:r>
          </w:p>
        </w:tc>
      </w:tr>
    </w:tbl>
    <w:p w14:paraId="469FEFAA" w14:textId="77777777" w:rsidR="00871697" w:rsidRDefault="00871697" w:rsidP="00871697"/>
    <w:p w14:paraId="0DDDCF08" w14:textId="77777777" w:rsidR="00683AD4" w:rsidRDefault="00683AD4"/>
    <w:sectPr w:rsidR="00683AD4" w:rsidSect="008716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EF9"/>
    <w:multiLevelType w:val="multilevel"/>
    <w:tmpl w:val="A3403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98"/>
    <w:multiLevelType w:val="multilevel"/>
    <w:tmpl w:val="599E862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304804"/>
    <w:multiLevelType w:val="multilevel"/>
    <w:tmpl w:val="2F10F3B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3132D3"/>
    <w:multiLevelType w:val="multilevel"/>
    <w:tmpl w:val="167284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5D2D3C"/>
    <w:multiLevelType w:val="multilevel"/>
    <w:tmpl w:val="41D88CA0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8799237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880085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67032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09710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67135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8"/>
    <w:rsid w:val="005C16F8"/>
    <w:rsid w:val="00683AD4"/>
    <w:rsid w:val="008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7E6C"/>
  <w15:chartTrackingRefBased/>
  <w15:docId w15:val="{9E0FAA80-A7D3-41DF-8F4F-4050864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16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1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1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1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1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1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16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16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16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16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1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1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1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16F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16F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16F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16F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16F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16F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C16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C1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1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1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C1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C16F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C16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C16F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1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16F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C16F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71697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15419</Characters>
  <Application>Microsoft Office Word</Application>
  <DocSecurity>0</DocSecurity>
  <Lines>128</Lines>
  <Paragraphs>36</Paragraphs>
  <ScaleCrop>false</ScaleCrop>
  <Company/>
  <LinksUpToDate>false</LinksUpToDate>
  <CharactersWithSpaces>18087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2024-03-13T07:46:00Z</dcterms:created>
  <dcterms:modified xsi:type="dcterms:W3CDTF">2024-03-13T07:47:00Z</dcterms:modified>
</cp:coreProperties>
</file>