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56BD" w14:textId="77777777" w:rsidR="002C759E" w:rsidRDefault="002C759E" w:rsidP="002C759E">
      <w:pPr>
        <w:autoSpaceDE w:val="0"/>
        <w:jc w:val="center"/>
        <w:rPr>
          <w:rFonts w:ascii="Arial" w:hAnsi="Arial" w:cs="Arial"/>
          <w:b/>
          <w:sz w:val="28"/>
          <w:szCs w:val="28"/>
        </w:rPr>
      </w:pPr>
      <w:r>
        <w:rPr>
          <w:rFonts w:ascii="Arial" w:hAnsi="Arial" w:cs="Arial"/>
          <w:b/>
          <w:sz w:val="28"/>
          <w:szCs w:val="28"/>
        </w:rPr>
        <w:t>Správa</w:t>
      </w:r>
    </w:p>
    <w:p w14:paraId="6EEC5092" w14:textId="77777777" w:rsidR="002C759E" w:rsidRDefault="002C759E" w:rsidP="002C759E">
      <w:pPr>
        <w:autoSpaceDE w:val="0"/>
        <w:jc w:val="center"/>
        <w:rPr>
          <w:rFonts w:ascii="Arial" w:hAnsi="Arial" w:cs="Arial"/>
          <w:b/>
          <w:sz w:val="28"/>
          <w:szCs w:val="28"/>
        </w:rPr>
      </w:pPr>
      <w:r>
        <w:rPr>
          <w:rFonts w:ascii="Arial" w:hAnsi="Arial" w:cs="Arial"/>
          <w:b/>
          <w:sz w:val="28"/>
          <w:szCs w:val="28"/>
          <w:u w:val="single"/>
        </w:rPr>
        <w:t>o výsledku finančnej kontroly poskytovania dotácií za rok 2022</w:t>
      </w:r>
    </w:p>
    <w:p w14:paraId="7ADBEEEA" w14:textId="77777777" w:rsidR="002C759E" w:rsidRDefault="002C759E" w:rsidP="002C759E">
      <w:pPr>
        <w:pStyle w:val="Odsekzoznamu"/>
        <w:ind w:left="0" w:right="567"/>
        <w:jc w:val="both"/>
        <w:rPr>
          <w:rFonts w:ascii="Arial" w:hAnsi="Arial" w:cs="Arial"/>
          <w:bCs/>
          <w:sz w:val="22"/>
          <w:szCs w:val="22"/>
        </w:rPr>
      </w:pPr>
    </w:p>
    <w:p w14:paraId="62698D34" w14:textId="77777777" w:rsidR="002C759E" w:rsidRDefault="002C759E" w:rsidP="002C759E">
      <w:pPr>
        <w:pStyle w:val="Odsekzoznamu"/>
        <w:tabs>
          <w:tab w:val="left" w:pos="3402"/>
        </w:tabs>
        <w:ind w:left="0" w:right="567"/>
        <w:jc w:val="both"/>
        <w:rPr>
          <w:rFonts w:ascii="Arial" w:hAnsi="Arial" w:cs="Arial"/>
          <w:bCs/>
          <w:sz w:val="22"/>
          <w:szCs w:val="22"/>
        </w:rPr>
      </w:pPr>
    </w:p>
    <w:p w14:paraId="065AEA06" w14:textId="77777777" w:rsidR="002C759E" w:rsidRDefault="002C759E" w:rsidP="002C759E">
      <w:pPr>
        <w:pStyle w:val="Odsekzoznamu"/>
        <w:tabs>
          <w:tab w:val="left" w:pos="3402"/>
        </w:tabs>
        <w:ind w:left="0" w:right="567"/>
        <w:jc w:val="both"/>
        <w:rPr>
          <w:rFonts w:ascii="Arial" w:hAnsi="Arial" w:cs="Arial"/>
          <w:bCs/>
          <w:sz w:val="22"/>
          <w:szCs w:val="22"/>
        </w:rPr>
      </w:pPr>
    </w:p>
    <w:p w14:paraId="68D08B65" w14:textId="77777777" w:rsidR="002C759E" w:rsidRDefault="002C759E" w:rsidP="002C759E">
      <w:pPr>
        <w:pStyle w:val="Odsekzoznamu"/>
        <w:tabs>
          <w:tab w:val="left" w:pos="3402"/>
        </w:tabs>
        <w:ind w:left="0" w:right="567"/>
        <w:jc w:val="both"/>
        <w:rPr>
          <w:rFonts w:ascii="Arial" w:hAnsi="Arial" w:cs="Arial"/>
          <w:bCs/>
          <w:sz w:val="22"/>
          <w:szCs w:val="22"/>
        </w:rPr>
      </w:pPr>
    </w:p>
    <w:p w14:paraId="238089C5" w14:textId="77777777" w:rsidR="002C759E" w:rsidRDefault="002C759E" w:rsidP="002C759E">
      <w:pPr>
        <w:pStyle w:val="Odsekzoznamu"/>
        <w:tabs>
          <w:tab w:val="left" w:pos="3402"/>
        </w:tabs>
        <w:ind w:left="0" w:right="567"/>
        <w:jc w:val="both"/>
        <w:rPr>
          <w:rFonts w:ascii="Arial" w:hAnsi="Arial" w:cs="Arial"/>
          <w:bCs/>
          <w:sz w:val="22"/>
          <w:szCs w:val="22"/>
        </w:rPr>
      </w:pPr>
      <w:r>
        <w:rPr>
          <w:rFonts w:ascii="Arial" w:hAnsi="Arial" w:cs="Arial"/>
          <w:bCs/>
          <w:sz w:val="22"/>
          <w:szCs w:val="22"/>
        </w:rPr>
        <w:t xml:space="preserve">Oprávnená osoba: </w:t>
      </w:r>
      <w:r>
        <w:rPr>
          <w:rFonts w:ascii="Arial" w:hAnsi="Arial" w:cs="Arial"/>
          <w:bCs/>
          <w:sz w:val="22"/>
          <w:szCs w:val="22"/>
        </w:rPr>
        <w:tab/>
        <w:t xml:space="preserve">Ing. Pavel Škodler, miestny kontrolór </w:t>
      </w:r>
    </w:p>
    <w:p w14:paraId="15320982" w14:textId="77777777" w:rsidR="002C759E" w:rsidRDefault="002C759E" w:rsidP="002C759E">
      <w:pPr>
        <w:jc w:val="both"/>
        <w:rPr>
          <w:rFonts w:ascii="Arial" w:hAnsi="Arial" w:cs="Arial"/>
          <w:bCs/>
          <w:sz w:val="22"/>
          <w:szCs w:val="22"/>
        </w:rPr>
      </w:pPr>
    </w:p>
    <w:p w14:paraId="3BA389E2" w14:textId="77777777" w:rsidR="002C759E" w:rsidRDefault="002C759E" w:rsidP="002C759E">
      <w:pPr>
        <w:tabs>
          <w:tab w:val="left" w:pos="3375"/>
          <w:tab w:val="left" w:pos="3402"/>
        </w:tabs>
        <w:jc w:val="both"/>
        <w:rPr>
          <w:rFonts w:ascii="Arial" w:hAnsi="Arial" w:cs="Arial"/>
          <w:bCs/>
          <w:sz w:val="22"/>
          <w:szCs w:val="22"/>
        </w:rPr>
      </w:pPr>
      <w:r>
        <w:rPr>
          <w:rFonts w:ascii="Arial" w:hAnsi="Arial" w:cs="Arial"/>
          <w:bCs/>
          <w:sz w:val="22"/>
          <w:szCs w:val="22"/>
        </w:rPr>
        <w:t xml:space="preserve">Kontrolovaný subjekt:                    </w:t>
      </w:r>
      <w:r>
        <w:rPr>
          <w:rFonts w:ascii="Arial" w:hAnsi="Arial" w:cs="Arial"/>
          <w:bCs/>
          <w:sz w:val="22"/>
          <w:szCs w:val="22"/>
        </w:rPr>
        <w:tab/>
        <w:t>Miestny úrad mestskej časti Bratislava-Rusovce</w:t>
      </w:r>
    </w:p>
    <w:p w14:paraId="0BED6BC9" w14:textId="77777777" w:rsidR="002C759E" w:rsidRDefault="002C759E" w:rsidP="002C759E">
      <w:pPr>
        <w:tabs>
          <w:tab w:val="left" w:pos="3375"/>
          <w:tab w:val="left" w:pos="3402"/>
        </w:tabs>
        <w:jc w:val="both"/>
        <w:rPr>
          <w:rFonts w:ascii="Arial" w:hAnsi="Arial" w:cs="Arial"/>
          <w:bCs/>
          <w:sz w:val="22"/>
          <w:szCs w:val="22"/>
        </w:rPr>
      </w:pPr>
      <w:r>
        <w:rPr>
          <w:rFonts w:ascii="Arial" w:hAnsi="Arial" w:cs="Arial"/>
          <w:bCs/>
          <w:sz w:val="22"/>
          <w:szCs w:val="22"/>
        </w:rPr>
        <w:t xml:space="preserve">                                                       Vývojová 8</w:t>
      </w:r>
    </w:p>
    <w:p w14:paraId="2E4CB8D7" w14:textId="77777777" w:rsidR="002C759E" w:rsidRDefault="002C759E" w:rsidP="002C759E">
      <w:pPr>
        <w:tabs>
          <w:tab w:val="left" w:pos="3375"/>
          <w:tab w:val="left" w:pos="3402"/>
        </w:tabs>
        <w:jc w:val="both"/>
        <w:rPr>
          <w:rFonts w:ascii="Arial" w:hAnsi="Arial" w:cs="Arial"/>
          <w:bCs/>
          <w:sz w:val="22"/>
          <w:szCs w:val="22"/>
        </w:rPr>
      </w:pPr>
      <w:r>
        <w:rPr>
          <w:rFonts w:ascii="Arial" w:hAnsi="Arial" w:cs="Arial"/>
          <w:bCs/>
          <w:sz w:val="22"/>
          <w:szCs w:val="22"/>
        </w:rPr>
        <w:t xml:space="preserve">                                                       851 10 Bratislava</w:t>
      </w:r>
    </w:p>
    <w:p w14:paraId="505BDA22" w14:textId="77777777" w:rsidR="002C759E" w:rsidRDefault="002C759E" w:rsidP="002C759E">
      <w:pPr>
        <w:tabs>
          <w:tab w:val="left" w:pos="3375"/>
          <w:tab w:val="left" w:pos="3402"/>
        </w:tabs>
        <w:jc w:val="both"/>
        <w:rPr>
          <w:rFonts w:ascii="Arial" w:hAnsi="Arial" w:cs="Arial"/>
          <w:bCs/>
          <w:sz w:val="22"/>
          <w:szCs w:val="22"/>
        </w:rPr>
      </w:pPr>
      <w:r>
        <w:rPr>
          <w:rFonts w:ascii="Arial" w:hAnsi="Arial" w:cs="Arial"/>
          <w:bCs/>
          <w:sz w:val="22"/>
          <w:szCs w:val="22"/>
        </w:rPr>
        <w:t xml:space="preserve">                                                       IČO: 00 304 611</w:t>
      </w:r>
    </w:p>
    <w:p w14:paraId="6ECC35DF" w14:textId="77777777" w:rsidR="002C759E" w:rsidRDefault="002C759E" w:rsidP="002C759E">
      <w:pPr>
        <w:tabs>
          <w:tab w:val="left" w:pos="3375"/>
        </w:tabs>
        <w:ind w:left="2829" w:firstLine="709"/>
        <w:jc w:val="both"/>
        <w:rPr>
          <w:rFonts w:ascii="Arial" w:hAnsi="Arial" w:cs="Arial"/>
          <w:bCs/>
          <w:sz w:val="22"/>
          <w:szCs w:val="22"/>
        </w:rPr>
      </w:pPr>
    </w:p>
    <w:p w14:paraId="2B3B9EF4" w14:textId="77777777" w:rsidR="002C759E" w:rsidRDefault="002C759E" w:rsidP="002C759E">
      <w:pPr>
        <w:pStyle w:val="Zkladntext"/>
        <w:tabs>
          <w:tab w:val="left" w:pos="3402"/>
        </w:tabs>
        <w:ind w:left="3402" w:hanging="3402"/>
        <w:rPr>
          <w:rFonts w:ascii="Arial" w:hAnsi="Arial" w:cs="Arial"/>
          <w:bCs/>
          <w:sz w:val="22"/>
          <w:szCs w:val="22"/>
        </w:rPr>
      </w:pPr>
      <w:r>
        <w:rPr>
          <w:rFonts w:ascii="Arial" w:hAnsi="Arial" w:cs="Arial"/>
          <w:bCs/>
          <w:sz w:val="22"/>
          <w:szCs w:val="22"/>
        </w:rPr>
        <w:t>Predmet kontroly:</w:t>
      </w:r>
      <w:r>
        <w:rPr>
          <w:rFonts w:ascii="Arial" w:hAnsi="Arial" w:cs="Arial"/>
          <w:bCs/>
          <w:sz w:val="22"/>
          <w:szCs w:val="22"/>
        </w:rPr>
        <w:tab/>
        <w:t>Kontrola poskytovania dotácií z rozpočtu mestskej časti Bratislava-Rusovce za rok 2022</w:t>
      </w:r>
    </w:p>
    <w:p w14:paraId="294DC2B2" w14:textId="77777777" w:rsidR="002C759E" w:rsidRDefault="002C759E" w:rsidP="002C759E">
      <w:pPr>
        <w:pStyle w:val="Zkladntext"/>
        <w:ind w:left="3538" w:hanging="3538"/>
        <w:jc w:val="left"/>
        <w:rPr>
          <w:rFonts w:ascii="Arial" w:hAnsi="Arial" w:cs="Arial"/>
          <w:bCs/>
          <w:sz w:val="22"/>
          <w:szCs w:val="22"/>
        </w:rPr>
      </w:pPr>
    </w:p>
    <w:p w14:paraId="2732E827" w14:textId="77777777" w:rsidR="002C759E" w:rsidRDefault="002C759E" w:rsidP="002C759E">
      <w:pPr>
        <w:pStyle w:val="Odsekzoznamu"/>
        <w:tabs>
          <w:tab w:val="left" w:pos="3402"/>
        </w:tabs>
        <w:ind w:left="3402" w:hanging="3402"/>
        <w:rPr>
          <w:rFonts w:ascii="Arial" w:hAnsi="Arial" w:cs="Arial"/>
          <w:bCs/>
          <w:sz w:val="22"/>
          <w:szCs w:val="22"/>
        </w:rPr>
      </w:pPr>
      <w:r>
        <w:rPr>
          <w:rFonts w:ascii="Arial" w:hAnsi="Arial" w:cs="Arial"/>
          <w:bCs/>
          <w:sz w:val="22"/>
          <w:szCs w:val="22"/>
        </w:rPr>
        <w:t>Cieľ kontroly:                                  Dodržiavanie legislatívy a platných noriem mestskej časti Bratislava-Rusovce so zameraním na dodržiavanie podmienok na poskytnutie a použitie verejných prostriedkov podľa VZN č. 2/2019.</w:t>
      </w:r>
    </w:p>
    <w:p w14:paraId="6700F090" w14:textId="77777777" w:rsidR="002C759E" w:rsidRDefault="002C759E" w:rsidP="002C759E">
      <w:pPr>
        <w:pStyle w:val="Zkladntext"/>
        <w:ind w:left="3119" w:hanging="3119"/>
        <w:rPr>
          <w:rFonts w:ascii="Arial" w:hAnsi="Arial" w:cs="Arial"/>
          <w:bCs/>
          <w:sz w:val="22"/>
          <w:szCs w:val="22"/>
        </w:rPr>
      </w:pPr>
    </w:p>
    <w:p w14:paraId="2A19C0B2" w14:textId="77777777" w:rsidR="002C759E" w:rsidRDefault="002C759E" w:rsidP="002C759E">
      <w:pPr>
        <w:pStyle w:val="Zkladntext"/>
        <w:ind w:left="3402" w:hanging="3402"/>
        <w:jc w:val="left"/>
        <w:rPr>
          <w:rFonts w:ascii="Arial" w:hAnsi="Arial" w:cs="Arial"/>
          <w:bCs/>
          <w:sz w:val="22"/>
          <w:szCs w:val="22"/>
        </w:rPr>
      </w:pPr>
      <w:r>
        <w:rPr>
          <w:rFonts w:ascii="Arial" w:hAnsi="Arial" w:cs="Arial"/>
          <w:bCs/>
          <w:sz w:val="22"/>
          <w:szCs w:val="22"/>
        </w:rPr>
        <w:t>Kontrola bola vykonaná v čase:</w:t>
      </w:r>
      <w:r>
        <w:rPr>
          <w:rFonts w:ascii="Arial" w:hAnsi="Arial" w:cs="Arial"/>
          <w:bCs/>
          <w:sz w:val="22"/>
          <w:szCs w:val="22"/>
        </w:rPr>
        <w:tab/>
        <w:t>od 08.03.2023</w:t>
      </w:r>
      <w:r>
        <w:rPr>
          <w:rFonts w:ascii="Arial" w:hAnsi="Arial" w:cs="Arial"/>
          <w:bCs/>
          <w:sz w:val="22"/>
          <w:szCs w:val="22"/>
        </w:rPr>
        <w:tab/>
        <w:t xml:space="preserve"> do 10.05.2023</w:t>
      </w:r>
    </w:p>
    <w:p w14:paraId="39023439" w14:textId="77777777" w:rsidR="002C759E" w:rsidRDefault="002C759E" w:rsidP="002C759E">
      <w:pPr>
        <w:pStyle w:val="Zkladntext"/>
        <w:ind w:left="3402" w:hanging="3402"/>
        <w:jc w:val="left"/>
        <w:rPr>
          <w:rFonts w:ascii="Arial" w:hAnsi="Arial" w:cs="Arial"/>
          <w:bCs/>
          <w:sz w:val="22"/>
          <w:szCs w:val="22"/>
        </w:rPr>
      </w:pPr>
      <w:r>
        <w:rPr>
          <w:rFonts w:ascii="Arial" w:hAnsi="Arial" w:cs="Arial"/>
          <w:bCs/>
          <w:sz w:val="22"/>
          <w:szCs w:val="22"/>
        </w:rPr>
        <w:tab/>
        <w:t>prerušená od 13.03.2023 do 04.05.2023</w:t>
      </w:r>
    </w:p>
    <w:p w14:paraId="249A3418" w14:textId="77777777" w:rsidR="002C759E" w:rsidRDefault="002C759E" w:rsidP="002C759E">
      <w:pPr>
        <w:jc w:val="both"/>
        <w:rPr>
          <w:rFonts w:ascii="Arial" w:hAnsi="Arial" w:cs="Arial"/>
          <w:bCs/>
          <w:sz w:val="22"/>
          <w:szCs w:val="22"/>
        </w:rPr>
      </w:pPr>
    </w:p>
    <w:p w14:paraId="4ACD37D6" w14:textId="77777777" w:rsidR="002C759E" w:rsidRDefault="002C759E" w:rsidP="002C759E">
      <w:pPr>
        <w:jc w:val="both"/>
        <w:rPr>
          <w:rFonts w:ascii="Arial" w:hAnsi="Arial" w:cs="Arial"/>
          <w:bCs/>
          <w:sz w:val="22"/>
          <w:szCs w:val="22"/>
        </w:rPr>
      </w:pPr>
      <w:r>
        <w:rPr>
          <w:rFonts w:ascii="Arial" w:hAnsi="Arial" w:cs="Arial"/>
          <w:bCs/>
          <w:sz w:val="22"/>
          <w:szCs w:val="22"/>
        </w:rPr>
        <w:t>Kontrolované obdobie:</w:t>
      </w:r>
      <w:r>
        <w:rPr>
          <w:rFonts w:ascii="Arial" w:hAnsi="Arial" w:cs="Arial"/>
          <w:bCs/>
          <w:sz w:val="22"/>
          <w:szCs w:val="22"/>
        </w:rPr>
        <w:tab/>
        <w:t xml:space="preserve">          od 01.01.2022 do 31.12.2022</w:t>
      </w:r>
    </w:p>
    <w:p w14:paraId="3DE3F2A5" w14:textId="77777777" w:rsidR="002C759E" w:rsidRDefault="002C759E" w:rsidP="002C759E">
      <w:pPr>
        <w:jc w:val="both"/>
        <w:rPr>
          <w:rFonts w:ascii="Arial" w:hAnsi="Arial" w:cs="Arial"/>
          <w:bCs/>
          <w:sz w:val="22"/>
          <w:szCs w:val="22"/>
        </w:rPr>
      </w:pPr>
    </w:p>
    <w:p w14:paraId="6CE07EFA" w14:textId="77777777" w:rsidR="002C759E" w:rsidRDefault="002C759E" w:rsidP="002C759E">
      <w:pPr>
        <w:jc w:val="both"/>
        <w:rPr>
          <w:rFonts w:ascii="Arial" w:hAnsi="Arial" w:cs="Arial"/>
          <w:bCs/>
          <w:sz w:val="22"/>
          <w:szCs w:val="22"/>
        </w:rPr>
      </w:pPr>
    </w:p>
    <w:p w14:paraId="7B743141" w14:textId="77777777" w:rsidR="002C759E" w:rsidRDefault="002C759E" w:rsidP="002C759E">
      <w:pPr>
        <w:jc w:val="both"/>
        <w:rPr>
          <w:rFonts w:ascii="Arial" w:hAnsi="Arial" w:cs="Arial"/>
          <w:bCs/>
          <w:sz w:val="22"/>
          <w:szCs w:val="22"/>
        </w:rPr>
      </w:pPr>
      <w:r>
        <w:rPr>
          <w:rFonts w:ascii="Arial" w:hAnsi="Arial" w:cs="Arial"/>
          <w:bCs/>
          <w:sz w:val="22"/>
          <w:szCs w:val="22"/>
        </w:rPr>
        <w:t>Kontrola bola vykonaná v súlade s plánom kontrolnej činnosti na  I. polrok 2023, schváleným uznesením Miestneho zastupiteľstva mestskej časti Bratislava-Rusovce č. 46/2023 zo dňa 28.2. 2023.</w:t>
      </w:r>
    </w:p>
    <w:p w14:paraId="3392954E" w14:textId="77777777" w:rsidR="002C759E" w:rsidRDefault="002C759E" w:rsidP="002C759E">
      <w:pPr>
        <w:jc w:val="both"/>
        <w:rPr>
          <w:rFonts w:ascii="Arial" w:hAnsi="Arial" w:cs="Arial"/>
          <w:bCs/>
          <w:sz w:val="22"/>
          <w:szCs w:val="22"/>
        </w:rPr>
      </w:pPr>
    </w:p>
    <w:p w14:paraId="1976B392" w14:textId="77777777" w:rsidR="002C759E" w:rsidRDefault="002C759E" w:rsidP="002C759E">
      <w:pPr>
        <w:jc w:val="both"/>
        <w:rPr>
          <w:rFonts w:ascii="Arial" w:hAnsi="Arial" w:cs="Arial"/>
          <w:bCs/>
          <w:sz w:val="22"/>
          <w:szCs w:val="22"/>
        </w:rPr>
      </w:pPr>
      <w:r>
        <w:rPr>
          <w:rFonts w:ascii="Arial" w:hAnsi="Arial" w:cs="Arial"/>
          <w:bCs/>
          <w:sz w:val="22"/>
          <w:szCs w:val="22"/>
        </w:rPr>
        <w:t xml:space="preserve">Predmetná kontrola bola vykonaná v nadväznosti na dodržiavanie nasledovných zákonov a nariadení: </w:t>
      </w:r>
    </w:p>
    <w:p w14:paraId="79D3A088"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 xml:space="preserve">a) Zákona č. 369/1990 Zb. o obecnom zriadení v znení neskorších predpisov, § 18d (2) písm. d). </w:t>
      </w:r>
    </w:p>
    <w:p w14:paraId="46C27FF6"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 xml:space="preserve">b) Zákona č. 377/1990 Zb. o hlavnom meste Slovenskej republiky Bratislave v znení neskorších predpisov. </w:t>
      </w:r>
    </w:p>
    <w:p w14:paraId="2EB3D244"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c) Štatútu hlavného mesta SR Bratislavy v znení neskorších dodatkov.</w:t>
      </w:r>
    </w:p>
    <w:p w14:paraId="439642A2"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d) Zákona č. 583/2004 Z. z. o rozpočtových pravidlách územnej samosprávy a o zmene a doplnení niektorých zákonov (ďalej len „rozpočtové pravidlá územnej samosprávy“).</w:t>
      </w:r>
    </w:p>
    <w:p w14:paraId="76872913"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e) Zákona č. 523/2004 Z. z. o rozpočtových pravidlách verejnej správy v znení neskorších predpisov (ďalej len „rozpočtové pravidlá verejnej správy“).</w:t>
      </w:r>
    </w:p>
    <w:p w14:paraId="3A3FB125"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 xml:space="preserve">f) Zákona č. 431/2002 Z. z. o účtovníctve v znení neskorších predpisov. </w:t>
      </w:r>
    </w:p>
    <w:p w14:paraId="387B9A01" w14:textId="77777777" w:rsidR="002C759E" w:rsidRDefault="002C759E" w:rsidP="002C759E">
      <w:pPr>
        <w:pStyle w:val="titulok"/>
        <w:spacing w:before="0" w:after="0"/>
        <w:jc w:val="both"/>
        <w:rPr>
          <w:rFonts w:ascii="Arial" w:hAnsi="Arial" w:cs="Arial"/>
          <w:bCs/>
          <w:sz w:val="22"/>
          <w:szCs w:val="22"/>
        </w:rPr>
      </w:pPr>
      <w:r>
        <w:rPr>
          <w:rFonts w:ascii="Arial" w:hAnsi="Arial" w:cs="Arial"/>
          <w:bCs/>
          <w:sz w:val="22"/>
          <w:szCs w:val="22"/>
        </w:rPr>
        <w:t xml:space="preserve">g) Zákona č. 211/2000 Z. z. </w:t>
      </w:r>
      <w:r>
        <w:rPr>
          <w:rFonts w:ascii="Arial" w:hAnsi="Arial" w:cs="Arial"/>
          <w:bCs/>
          <w:sz w:val="22"/>
          <w:szCs w:val="22"/>
          <w:shd w:val="clear" w:color="auto" w:fill="FFFFFF"/>
        </w:rPr>
        <w:t xml:space="preserve">o slobodnom prístupe k informáciám a o zmene a doplnení niektorých zákonov v znení zákona </w:t>
      </w:r>
      <w:r>
        <w:rPr>
          <w:rFonts w:ascii="Arial" w:hAnsi="Arial" w:cs="Arial"/>
          <w:bCs/>
          <w:sz w:val="22"/>
          <w:szCs w:val="22"/>
        </w:rPr>
        <w:t>č. 546/2010, (§ 47a) účinnosť povinne zverejňovať zmluvy.</w:t>
      </w:r>
    </w:p>
    <w:p w14:paraId="78CFEFBA"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h) Zákona č. 502/2001 Z. z. o finančnej kontrole a vnútornom audite v znení neskorších predpisov.</w:t>
      </w:r>
    </w:p>
    <w:p w14:paraId="5C2CAAD4"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i) Všeobecne záväzného nariadenia č. 2/2019 schváleného uznesením č.129/2019 z 12. 11. 2019 o poskytovaní dotácií z rozpočtu Mestskej časti Bratislava-Rusovce (ďalej len „všeobecne záväzné nariadenie o poskytovaní dotácií“), účinného v kontrolovanom období</w:t>
      </w:r>
    </w:p>
    <w:p w14:paraId="38A27563"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j) Smernica č. 3/2015 na vykonávanie finančnej kontroly – predbežnej a priebežnej v pôsobnosti Miestneho úradu mestskej časti Bratislava-Rusovce (ďalej len „smernica o finančnej kontrole“)</w:t>
      </w:r>
    </w:p>
    <w:p w14:paraId="4B7E1FCB"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k) Zásad obehu účtovných dokladov mestskej časti Bratislava- Rusovce</w:t>
      </w:r>
    </w:p>
    <w:p w14:paraId="40969DDD" w14:textId="77777777" w:rsidR="002C759E" w:rsidRDefault="002C759E" w:rsidP="002C759E">
      <w:pPr>
        <w:suppressAutoHyphens/>
        <w:jc w:val="both"/>
        <w:rPr>
          <w:rFonts w:ascii="Arial" w:hAnsi="Arial" w:cs="Arial"/>
          <w:bCs/>
          <w:sz w:val="22"/>
          <w:szCs w:val="22"/>
        </w:rPr>
      </w:pPr>
      <w:r>
        <w:rPr>
          <w:rFonts w:ascii="Arial" w:hAnsi="Arial" w:cs="Arial"/>
          <w:bCs/>
          <w:sz w:val="22"/>
          <w:szCs w:val="22"/>
        </w:rPr>
        <w:lastRenderedPageBreak/>
        <w:t>l) Zákona č. 357/2015 Z. z. o finančnej kontrole a audite</w:t>
      </w:r>
    </w:p>
    <w:p w14:paraId="6D330F6F" w14:textId="77777777" w:rsidR="002C759E" w:rsidRDefault="002C759E" w:rsidP="002C759E">
      <w:pPr>
        <w:suppressAutoHyphens/>
        <w:jc w:val="both"/>
        <w:rPr>
          <w:rFonts w:ascii="Arial" w:hAnsi="Arial" w:cs="Arial"/>
          <w:bCs/>
          <w:sz w:val="22"/>
          <w:szCs w:val="22"/>
        </w:rPr>
      </w:pPr>
    </w:p>
    <w:p w14:paraId="5AE40198" w14:textId="77777777" w:rsidR="002C759E" w:rsidRDefault="002C759E" w:rsidP="002C759E">
      <w:pPr>
        <w:jc w:val="both"/>
        <w:rPr>
          <w:rFonts w:ascii="Arial" w:hAnsi="Arial" w:cs="Arial"/>
          <w:bCs/>
          <w:sz w:val="22"/>
          <w:szCs w:val="22"/>
        </w:rPr>
      </w:pPr>
      <w:r>
        <w:rPr>
          <w:rFonts w:ascii="Arial" w:hAnsi="Arial" w:cs="Arial"/>
          <w:bCs/>
          <w:sz w:val="22"/>
          <w:szCs w:val="22"/>
        </w:rPr>
        <w:t xml:space="preserve">V súlade § 15 ods. 2 písm. a) zákona č. 377/1990 Zb. o hlavnom meste SR Bratislavy v znení neskorších predpisov, podľa § 4 ods. 3 písm. d) a § 6 ods. 1 zákona č. 369/1990 Zb. o obecnom zriadení v znení neskorších predpisov, § 7 ods. 4 zákona č. 583/2004 Z. z. o rozpočtových pravidlách územnej samosprávy a o zmene a doplnení niektorých zákonov a zákona č. 523/2004 Z. z. o rozpočtových pravidlách verejnej správy a o zmene a doplnení niektorých zákonov v znení neskorších predpisov vydala Mestská časť Bratislava-Rusovce Všeobecne záväzné nariadenie </w:t>
      </w:r>
      <w:r>
        <w:rPr>
          <w:rFonts w:ascii="Arial" w:hAnsi="Arial" w:cs="Arial"/>
          <w:bCs/>
          <w:sz w:val="22"/>
          <w:szCs w:val="22"/>
        </w:rPr>
        <w:br/>
        <w:t>č. 2/2019 o poskytovaní dotácií z rozpočtu Mestskej časti Bratislava-Rusovce, ktorým sa určuje postup a podmienky pre poskytovanie dotácií z rozpočtu mestskej časti. Poskytovanie dotácií usmerňuje toto nariadenie v čase ich pridelenia nasledovne:</w:t>
      </w:r>
    </w:p>
    <w:p w14:paraId="781E1030" w14:textId="77777777" w:rsidR="002C759E" w:rsidRDefault="002C759E" w:rsidP="002C759E">
      <w:pPr>
        <w:jc w:val="both"/>
        <w:rPr>
          <w:rFonts w:ascii="Arial" w:hAnsi="Arial" w:cs="Arial"/>
          <w:b/>
          <w:i/>
          <w:u w:val="single"/>
        </w:rPr>
      </w:pPr>
    </w:p>
    <w:p w14:paraId="345FF7D3" w14:textId="77777777" w:rsidR="002C759E" w:rsidRDefault="002C759E" w:rsidP="002C759E">
      <w:pPr>
        <w:pStyle w:val="Odsekzoznamu"/>
        <w:ind w:left="0" w:right="29"/>
        <w:jc w:val="both"/>
        <w:rPr>
          <w:rFonts w:ascii="Arial" w:hAnsi="Arial" w:cs="Arial"/>
          <w:bCs/>
          <w:sz w:val="22"/>
          <w:szCs w:val="22"/>
          <w:u w:val="single"/>
        </w:rPr>
      </w:pPr>
      <w:r>
        <w:rPr>
          <w:rFonts w:ascii="Arial" w:hAnsi="Arial" w:cs="Arial"/>
          <w:bCs/>
          <w:sz w:val="22"/>
          <w:szCs w:val="22"/>
          <w:u w:val="single"/>
        </w:rPr>
        <w:t>Priebeh kontroly:</w:t>
      </w:r>
    </w:p>
    <w:p w14:paraId="60B33331" w14:textId="77777777" w:rsidR="002C759E" w:rsidRDefault="002C759E" w:rsidP="002C759E">
      <w:pPr>
        <w:pStyle w:val="Odsekzoznamu"/>
        <w:ind w:left="0" w:right="29"/>
        <w:jc w:val="both"/>
        <w:rPr>
          <w:rFonts w:ascii="Arial" w:hAnsi="Arial" w:cs="Arial"/>
          <w:bCs/>
          <w:sz w:val="22"/>
          <w:szCs w:val="22"/>
          <w:u w:val="single"/>
        </w:rPr>
      </w:pPr>
      <w:r>
        <w:rPr>
          <w:rFonts w:ascii="Arial" w:hAnsi="Arial" w:cs="Arial"/>
          <w:bCs/>
          <w:sz w:val="22"/>
          <w:szCs w:val="22"/>
        </w:rPr>
        <w:t>Povinná osoba bola podľa ustanovenia § 20 ods. 5 písm. a) zákona č. 357/2015 Z. z. o finančnej kontrole a audite oboznámená s termínom a cieľom finančnej kontroly dňa 01.03.2023 a súčasne v súlade s § 20 ods. 2 písm. a) zákona č. 357/2015 Z. z. o finančnej kontrole a audite bola požiadaná o predloženie komplexnej spisovej dokumentácie – originálov dokladov, písomností a iných materiálov k dotáciám, ktoré mestská časť Bratislava-Rusovce v roku 2022 poskytla zo svojho rozpočtu. Oprávnená osoba v súlade s § 20 ods. 4 písm. a) zákona číslo 357/2015 Z. z. o finančnej kontrole a audite potvrdila prevzatie komplexnej spisovej dokumentácie dňa 08. 03. 2023, a to najmä:</w:t>
      </w:r>
    </w:p>
    <w:p w14:paraId="55BFBAF6"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3 doručené žiadosti o poskytnutie dotácie z rozpočtu mestskej časti v zmysle VZN o poskytovaní dotácií z rozpočtu mestskej časti Bratislava-Rusovce č. 2/2019, pre rok 2022 - originály opatrené prezenčnou pečiatkou MÚ,</w:t>
      </w:r>
    </w:p>
    <w:p w14:paraId="3774593E"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doručené doklady príjemcov k zúčtovaniu dotácií za rok 2022 - originály opatrené prezenčnou pečiatkou MÚ,</w:t>
      </w:r>
    </w:p>
    <w:p w14:paraId="05906C41"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uznesenia Miestneho zastupiteľstva mestskej časti Bratislava-Rusovce, ktorými boli schválené dotácie právnickým a fyzickým osobám pre rok 2022, podpísané starostkou mestskej časti a dostupné na web stránke MČ Rusovce,</w:t>
      </w:r>
    </w:p>
    <w:p w14:paraId="1095AD18"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bankové výpisy /fotokópie/, resp. prevodné príkazy z účtov mestskej časti v priebehu roka 2022, platobné poukazy bezhotovostných prevodov schválených dotácií v prospech účtov prijímateľov dotácií,</w:t>
      </w:r>
    </w:p>
    <w:p w14:paraId="591E1D07"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výdavkové doklady mestskej časti Bratislava-Rusovce pri prevodoch hotovostných platieb v prospech prijímateľov dotácií,</w:t>
      </w:r>
    </w:p>
    <w:p w14:paraId="734C6EEE" w14:textId="77777777" w:rsidR="002C759E" w:rsidRDefault="002C759E" w:rsidP="002C759E">
      <w:pPr>
        <w:numPr>
          <w:ilvl w:val="0"/>
          <w:numId w:val="1"/>
        </w:numPr>
        <w:suppressAutoHyphens/>
        <w:ind w:left="567" w:hanging="283"/>
        <w:jc w:val="both"/>
        <w:rPr>
          <w:rFonts w:ascii="Arial" w:hAnsi="Arial" w:cs="Arial"/>
          <w:bCs/>
          <w:sz w:val="22"/>
          <w:szCs w:val="22"/>
        </w:rPr>
      </w:pPr>
      <w:r>
        <w:rPr>
          <w:rFonts w:ascii="Arial" w:hAnsi="Arial" w:cs="Arial"/>
          <w:bCs/>
          <w:sz w:val="22"/>
          <w:szCs w:val="22"/>
        </w:rPr>
        <w:t>uzatvorené písomné Zmluvy o poskytnutí dotácií prijímateľom a ich zverejnenie.</w:t>
      </w:r>
    </w:p>
    <w:p w14:paraId="5648950C" w14:textId="77777777" w:rsidR="002C759E" w:rsidRDefault="002C759E" w:rsidP="002C759E">
      <w:pPr>
        <w:suppressAutoHyphens/>
        <w:ind w:left="567"/>
        <w:jc w:val="both"/>
        <w:rPr>
          <w:rFonts w:ascii="Arial" w:hAnsi="Arial" w:cs="Arial"/>
          <w:bCs/>
          <w:sz w:val="22"/>
          <w:szCs w:val="22"/>
        </w:rPr>
      </w:pPr>
    </w:p>
    <w:p w14:paraId="398ADF7A"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Kontrolór zahájil kontrolu prevzatím podkladov dňa 08. 03. 2023. Kontrolou boli preverené termíny podania a prijatia žiadostí o poskytnutie dotácie a splnenie podmienky ich preukázateľného doručenia do 30. 11. roka predchádzajúceho roku čerpania dotácie, ich prerokovanie v zastupiteľstve, prijatie uznesení Miestneho zastupiteľstva mestskej časti Bratislava-Rusovce so stanovením schválenej výšky a účelového viazania prostriedkov, splnenie podmienky pre poskytnutie dotácií v súlade s úplnosťou predložených žiadostí o poskytnutie dotácií, vrátane povinných príloh a ich súlad s rozpočtom, ktorý tvoril povinnú prílohu žiadosti o poskytnutie dotácie ako i  samotné vyúčtovanie k zmluvám o poskytnutí dotácií so zreteľom na použitie prostriedkov z vecného, účelového i časového hľadiska zdokladovaných výdavkov.</w:t>
      </w:r>
    </w:p>
    <w:p w14:paraId="1FAC174D" w14:textId="77777777" w:rsidR="002C759E" w:rsidRDefault="002C759E" w:rsidP="002C759E">
      <w:pPr>
        <w:pStyle w:val="Odsekzoznamu"/>
        <w:ind w:left="0"/>
        <w:jc w:val="both"/>
        <w:rPr>
          <w:rFonts w:ascii="Arial" w:hAnsi="Arial" w:cs="Arial"/>
          <w:bCs/>
          <w:sz w:val="22"/>
          <w:szCs w:val="22"/>
          <w:u w:val="single"/>
        </w:rPr>
      </w:pPr>
      <w:r>
        <w:rPr>
          <w:rFonts w:ascii="Arial" w:hAnsi="Arial" w:cs="Arial"/>
          <w:bCs/>
          <w:sz w:val="22"/>
          <w:szCs w:val="22"/>
        </w:rPr>
        <w:t>Počas kontroly bolo zistené, že dodané podklady sú neúplné a boli dňa 13.03.2023 vrátené na príslušný referát MÚ na doplnenie.  Urgencia dodania podkladov na ukončenie kontroly bolo vykonané kontrolórom elektronicky 29.03.2023 a 13.04.2023. Kompletné doklady na ukončenie kontroly boli kontrolórovi dodané dňa 04.05.2023 a dňa 10.05.2023 bola kontrola vyúčtovania poskytnutých dotácia ukončená.</w:t>
      </w:r>
    </w:p>
    <w:p w14:paraId="28069F7E" w14:textId="77777777" w:rsidR="002C759E" w:rsidRDefault="002C759E" w:rsidP="002C759E">
      <w:pPr>
        <w:ind w:left="3544" w:hanging="3544"/>
        <w:jc w:val="both"/>
        <w:rPr>
          <w:rFonts w:ascii="Arial" w:hAnsi="Arial" w:cs="Arial"/>
          <w:bCs/>
          <w:color w:val="FF0000"/>
        </w:rPr>
      </w:pPr>
    </w:p>
    <w:p w14:paraId="2121794B" w14:textId="77777777" w:rsidR="002C759E" w:rsidRDefault="002C759E" w:rsidP="002C759E">
      <w:pPr>
        <w:ind w:left="3544" w:hanging="3544"/>
        <w:jc w:val="both"/>
        <w:rPr>
          <w:rFonts w:ascii="Arial" w:hAnsi="Arial" w:cs="Arial"/>
          <w:bCs/>
          <w:color w:val="FF0000"/>
        </w:rPr>
      </w:pPr>
    </w:p>
    <w:p w14:paraId="1C3707E4" w14:textId="77777777" w:rsidR="002C759E" w:rsidRDefault="002C759E" w:rsidP="002C759E">
      <w:pPr>
        <w:suppressAutoHyphens/>
        <w:jc w:val="both"/>
        <w:rPr>
          <w:rFonts w:ascii="Arial" w:hAnsi="Arial" w:cs="Arial"/>
          <w:b/>
          <w:i/>
          <w:iCs/>
          <w:sz w:val="22"/>
          <w:szCs w:val="22"/>
          <w:u w:val="single"/>
        </w:rPr>
      </w:pPr>
      <w:r>
        <w:rPr>
          <w:rFonts w:ascii="Arial" w:hAnsi="Arial" w:cs="Arial"/>
          <w:b/>
          <w:i/>
          <w:iCs/>
          <w:sz w:val="22"/>
          <w:szCs w:val="22"/>
          <w:u w:val="single"/>
        </w:rPr>
        <w:lastRenderedPageBreak/>
        <w:t xml:space="preserve">1. Kontrola žiadostí a splnenia podmienok k poskytnutiu dotácií podľa čl. 3 ods. 1 až ods. 3 VZN . </w:t>
      </w:r>
    </w:p>
    <w:p w14:paraId="063680E9"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 xml:space="preserve">Žiadosti o poskytnutie dotácií </w:t>
      </w:r>
      <w:r>
        <w:rPr>
          <w:rFonts w:ascii="Arial" w:hAnsi="Arial" w:cs="Arial"/>
          <w:bCs/>
          <w:iCs/>
          <w:sz w:val="22"/>
          <w:szCs w:val="22"/>
        </w:rPr>
        <w:t>boli doručené na miestny úrad v termínoch v súlade s čl. 3 ods. 3</w:t>
      </w:r>
      <w:r>
        <w:rPr>
          <w:rFonts w:ascii="Arial" w:hAnsi="Arial" w:cs="Arial"/>
          <w:bCs/>
          <w:sz w:val="22"/>
          <w:szCs w:val="22"/>
        </w:rPr>
        <w:t xml:space="preserve"> Všeobecne záväzného nariadenia o poskytovaní dotácií, tzn. do 30. 11. 2021. Doručené žiadosti obsahovali predpísané náležitosti podľa ustanovenia čl. 3 ods. 1 písm. a) až písm. e), ďalej obsahovali predpísané identifikačné údaje podľa ustanovenia čl. 3 ods. 2 písm. a)  až písm. j) na predpísaných formulároch. Všetky žiadosti spĺňali ustanovenia čl. 2 ods. 1 VZN upravujúce účelové viazanie verejných zdrojov v súlade s § 10 ods. 6 zákona č. 583/2004 Z. z. o rozpočtových pravidlách územnej samosprávy a § 2 ods. 2 zákona č. 213/1997 Z. z. o neziskových organizáciách poskytujúcich všeobecne prospešné služby, v znení zákona č. 35/2002 Z. z.</w:t>
      </w:r>
    </w:p>
    <w:p w14:paraId="73FC1E44"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Kontrolou žiadostí neboli u žiadateľov zistené skutočnosti brániace poskytnutiu dotácií v zmysle čl. 3 ods. 3 VZN. Účelové viazanie požadovaných finančných dotačných prostriedkov v jednotlivých projektoch spĺňalo náležitosti pre ich poskytnutie podľa ustanovenia čl. 1 ods. 3 písm. a) a ods. 4 VZN.</w:t>
      </w:r>
    </w:p>
    <w:p w14:paraId="2A221CAD" w14:textId="77777777" w:rsidR="002C759E" w:rsidRDefault="002C759E" w:rsidP="002C759E">
      <w:pPr>
        <w:suppressAutoHyphens/>
        <w:jc w:val="both"/>
        <w:rPr>
          <w:rFonts w:ascii="Arial" w:hAnsi="Arial" w:cs="Arial"/>
          <w:bCs/>
          <w:sz w:val="22"/>
          <w:szCs w:val="22"/>
        </w:rPr>
      </w:pPr>
    </w:p>
    <w:p w14:paraId="79B2E9FE" w14:textId="77777777" w:rsidR="002C759E" w:rsidRDefault="002C759E" w:rsidP="002C759E">
      <w:pPr>
        <w:jc w:val="both"/>
        <w:rPr>
          <w:rFonts w:ascii="Arial" w:hAnsi="Arial" w:cs="Arial"/>
          <w:bCs/>
          <w:sz w:val="22"/>
          <w:szCs w:val="22"/>
        </w:rPr>
      </w:pPr>
      <w:r>
        <w:rPr>
          <w:rFonts w:ascii="Arial" w:hAnsi="Arial" w:cs="Arial"/>
          <w:bCs/>
          <w:i/>
          <w:iCs/>
          <w:sz w:val="22"/>
          <w:szCs w:val="22"/>
          <w:u w:val="single"/>
        </w:rPr>
        <w:t>Kontrolné zistenia</w:t>
      </w:r>
      <w:r>
        <w:rPr>
          <w:rFonts w:ascii="Arial" w:hAnsi="Arial" w:cs="Arial"/>
          <w:bCs/>
          <w:sz w:val="22"/>
          <w:szCs w:val="22"/>
        </w:rPr>
        <w:t xml:space="preserve">  </w:t>
      </w:r>
    </w:p>
    <w:p w14:paraId="5FC7AA9C" w14:textId="77777777" w:rsidR="002C759E" w:rsidRDefault="002C759E" w:rsidP="002C759E">
      <w:pPr>
        <w:jc w:val="both"/>
        <w:rPr>
          <w:rFonts w:ascii="Arial" w:hAnsi="Arial" w:cs="Arial"/>
          <w:bCs/>
          <w:sz w:val="22"/>
          <w:szCs w:val="22"/>
        </w:rPr>
      </w:pPr>
      <w:r>
        <w:rPr>
          <w:rFonts w:ascii="Arial" w:hAnsi="Arial" w:cs="Arial"/>
          <w:bCs/>
          <w:sz w:val="22"/>
          <w:szCs w:val="22"/>
        </w:rPr>
        <w:t xml:space="preserve">Kontrola preukázala súlad prijatých žiadostí o poskytnutie dotácií s čl. 3 ods. 1 až ods. 2 VZN bez zistenia nedostatkov. Podmienky prerokovania splnili nasledovní žiadatelia: </w:t>
      </w:r>
    </w:p>
    <w:p w14:paraId="09E90DE6" w14:textId="77777777" w:rsidR="002C759E" w:rsidRDefault="002C759E" w:rsidP="002C759E">
      <w:pPr>
        <w:jc w:val="both"/>
        <w:rPr>
          <w:rFonts w:ascii="Arial" w:hAnsi="Arial" w:cs="Arial"/>
          <w:bCs/>
          <w:sz w:val="22"/>
          <w:szCs w:val="22"/>
        </w:rPr>
      </w:pPr>
      <w:r>
        <w:rPr>
          <w:rFonts w:ascii="Arial" w:hAnsi="Arial" w:cs="Arial"/>
          <w:bCs/>
          <w:sz w:val="22"/>
          <w:szCs w:val="22"/>
        </w:rPr>
        <w:t>1. MFK Rusovce žiadosť doručená 25.11.2021, požadovaná dotácia 13 000,00 €.</w:t>
      </w:r>
    </w:p>
    <w:p w14:paraId="4CC6E142" w14:textId="77777777" w:rsidR="002C759E" w:rsidRDefault="002C759E" w:rsidP="002C759E">
      <w:pPr>
        <w:jc w:val="both"/>
        <w:rPr>
          <w:rFonts w:ascii="Arial" w:hAnsi="Arial" w:cs="Arial"/>
          <w:bCs/>
          <w:sz w:val="22"/>
          <w:szCs w:val="22"/>
        </w:rPr>
      </w:pPr>
      <w:r>
        <w:rPr>
          <w:rFonts w:ascii="Arial" w:hAnsi="Arial" w:cs="Arial"/>
          <w:bCs/>
          <w:sz w:val="22"/>
          <w:szCs w:val="22"/>
        </w:rPr>
        <w:t>2. OZ VITUS žiadosť doručená 10.11.2021, požadovaná dotácia 999,00 Eur.</w:t>
      </w:r>
    </w:p>
    <w:p w14:paraId="04BC7D5E" w14:textId="77777777" w:rsidR="002C759E" w:rsidRDefault="002C759E" w:rsidP="002C759E">
      <w:pPr>
        <w:jc w:val="both"/>
        <w:rPr>
          <w:rFonts w:ascii="Arial" w:hAnsi="Arial" w:cs="Arial"/>
          <w:bCs/>
          <w:sz w:val="22"/>
          <w:szCs w:val="22"/>
        </w:rPr>
      </w:pPr>
      <w:r>
        <w:rPr>
          <w:rFonts w:ascii="Arial" w:hAnsi="Arial" w:cs="Arial"/>
          <w:bCs/>
          <w:sz w:val="22"/>
          <w:szCs w:val="22"/>
        </w:rPr>
        <w:t>3. JDS MO Bratislava-Rusovce žiadosť doručená 23.11.2021, požadovaná dotácia 500,00 Eur.</w:t>
      </w:r>
    </w:p>
    <w:p w14:paraId="4E223133" w14:textId="77777777" w:rsidR="002C759E" w:rsidRDefault="002C759E" w:rsidP="002C759E">
      <w:pPr>
        <w:jc w:val="both"/>
        <w:rPr>
          <w:rFonts w:ascii="Arial" w:hAnsi="Arial" w:cs="Arial"/>
          <w:bCs/>
          <w:sz w:val="22"/>
          <w:szCs w:val="22"/>
        </w:rPr>
      </w:pPr>
    </w:p>
    <w:p w14:paraId="10C65842" w14:textId="77777777" w:rsidR="002C759E" w:rsidRDefault="002C759E" w:rsidP="002C759E">
      <w:pPr>
        <w:jc w:val="both"/>
        <w:rPr>
          <w:rFonts w:ascii="Arial" w:hAnsi="Arial" w:cs="Arial"/>
          <w:bCs/>
          <w:sz w:val="22"/>
          <w:szCs w:val="22"/>
        </w:rPr>
      </w:pPr>
      <w:r>
        <w:rPr>
          <w:rFonts w:ascii="Arial" w:hAnsi="Arial" w:cs="Arial"/>
          <w:bCs/>
          <w:i/>
          <w:iCs/>
          <w:sz w:val="22"/>
          <w:szCs w:val="22"/>
          <w:u w:val="single"/>
        </w:rPr>
        <w:t>Kontrolou nebolo zistené porušenie ustanovenia čl. 3 ods. 3 VZN č. 2/2019</w:t>
      </w:r>
    </w:p>
    <w:p w14:paraId="24349094" w14:textId="77777777" w:rsidR="002C759E" w:rsidRDefault="002C759E" w:rsidP="002C759E">
      <w:pPr>
        <w:overflowPunct w:val="0"/>
        <w:autoSpaceDE w:val="0"/>
        <w:ind w:left="720"/>
        <w:jc w:val="both"/>
        <w:textAlignment w:val="baseline"/>
        <w:rPr>
          <w:rFonts w:ascii="Arial" w:hAnsi="Arial" w:cs="Arial"/>
          <w:bCs/>
        </w:rPr>
      </w:pPr>
    </w:p>
    <w:p w14:paraId="0F9B44E0" w14:textId="77777777" w:rsidR="002C759E" w:rsidRDefault="002C759E" w:rsidP="002C759E">
      <w:pPr>
        <w:overflowPunct w:val="0"/>
        <w:autoSpaceDE w:val="0"/>
        <w:ind w:left="720"/>
        <w:jc w:val="both"/>
        <w:textAlignment w:val="baseline"/>
        <w:rPr>
          <w:rFonts w:ascii="Arial" w:hAnsi="Arial" w:cs="Arial"/>
          <w:bCs/>
        </w:rPr>
      </w:pPr>
    </w:p>
    <w:p w14:paraId="52AE0750" w14:textId="77777777" w:rsidR="002C759E" w:rsidRDefault="002C759E" w:rsidP="002C759E">
      <w:pPr>
        <w:suppressAutoHyphens/>
        <w:jc w:val="both"/>
        <w:rPr>
          <w:rFonts w:ascii="Arial" w:hAnsi="Arial" w:cs="Arial"/>
          <w:b/>
          <w:i/>
          <w:iCs/>
          <w:sz w:val="22"/>
          <w:szCs w:val="22"/>
          <w:u w:val="single"/>
        </w:rPr>
      </w:pPr>
      <w:r>
        <w:rPr>
          <w:rFonts w:ascii="Arial" w:hAnsi="Arial" w:cs="Arial"/>
          <w:b/>
          <w:i/>
          <w:iCs/>
          <w:sz w:val="22"/>
          <w:szCs w:val="22"/>
          <w:u w:val="single"/>
        </w:rPr>
        <w:t>2. Kontrola oprávnenosti a procesu schvaľovania žiadostí o poskytnutie dotácií podľa čl. 4 ods. 1 až ods. 6 VZN.</w:t>
      </w:r>
    </w:p>
    <w:p w14:paraId="795B5BE7" w14:textId="77777777" w:rsidR="002C759E" w:rsidRDefault="002C759E" w:rsidP="002C759E">
      <w:pPr>
        <w:suppressAutoHyphens/>
        <w:jc w:val="both"/>
        <w:rPr>
          <w:rFonts w:ascii="Arial" w:hAnsi="Arial" w:cs="Arial"/>
          <w:b/>
          <w:i/>
          <w:iCs/>
          <w:color w:val="FF0000"/>
          <w:sz w:val="22"/>
          <w:szCs w:val="22"/>
          <w:u w:val="single"/>
        </w:rPr>
      </w:pPr>
    </w:p>
    <w:p w14:paraId="40E1B6F0" w14:textId="77777777" w:rsidR="002C759E" w:rsidRDefault="002C759E" w:rsidP="002C759E">
      <w:pPr>
        <w:numPr>
          <w:ilvl w:val="0"/>
          <w:numId w:val="2"/>
        </w:numPr>
        <w:jc w:val="both"/>
        <w:rPr>
          <w:rFonts w:ascii="Arial" w:hAnsi="Arial" w:cs="Arial"/>
          <w:bCs/>
          <w:sz w:val="22"/>
          <w:szCs w:val="22"/>
        </w:rPr>
      </w:pPr>
      <w:r>
        <w:rPr>
          <w:rFonts w:ascii="Arial" w:hAnsi="Arial" w:cs="Arial"/>
          <w:bCs/>
          <w:sz w:val="22"/>
          <w:szCs w:val="22"/>
        </w:rPr>
        <w:t>Uznesením č. 331 b</w:t>
      </w:r>
      <w:r>
        <w:rPr>
          <w:rFonts w:ascii="Arial" w:hAnsi="Arial" w:cs="Arial"/>
          <w:bCs/>
          <w:sz w:val="22"/>
          <w:szCs w:val="22"/>
          <w:lang w:val="en-US"/>
        </w:rPr>
        <w:t>)</w:t>
      </w:r>
      <w:r>
        <w:rPr>
          <w:rFonts w:ascii="Arial" w:hAnsi="Arial" w:cs="Arial"/>
          <w:bCs/>
          <w:sz w:val="22"/>
          <w:szCs w:val="22"/>
        </w:rPr>
        <w:t xml:space="preserve"> zo dňa 14.12.2021 schválilo zastupiteľstvo dotáciu športovému klubu MFK Bratislava-Rusovce, so sídlom Balkánska 101, 851 10 Bratislava, na rok 2022 vo výške 9.700,- € na bežnú činnosť klubu v súlade s predloženým projektom;</w:t>
      </w:r>
    </w:p>
    <w:p w14:paraId="2E33DF25" w14:textId="77777777" w:rsidR="002C759E" w:rsidRDefault="002C759E" w:rsidP="002C759E">
      <w:pPr>
        <w:numPr>
          <w:ilvl w:val="0"/>
          <w:numId w:val="2"/>
        </w:numPr>
        <w:suppressAutoHyphens/>
        <w:jc w:val="both"/>
        <w:rPr>
          <w:rFonts w:ascii="Arial" w:hAnsi="Arial" w:cs="Arial"/>
          <w:bCs/>
          <w:sz w:val="22"/>
          <w:szCs w:val="22"/>
        </w:rPr>
      </w:pPr>
      <w:r>
        <w:rPr>
          <w:rFonts w:ascii="Arial" w:hAnsi="Arial" w:cs="Arial"/>
          <w:bCs/>
          <w:sz w:val="22"/>
          <w:szCs w:val="22"/>
        </w:rPr>
        <w:t xml:space="preserve">Uznesením č. 331 c) zo dňa 14.12.2021 schválilo zastupiteľstvo dotáciu pre OZ VITUS  </w:t>
      </w:r>
      <w:proofErr w:type="spellStart"/>
      <w:r>
        <w:rPr>
          <w:rFonts w:ascii="Arial" w:hAnsi="Arial" w:cs="Arial"/>
          <w:bCs/>
          <w:sz w:val="22"/>
          <w:szCs w:val="22"/>
        </w:rPr>
        <w:t>Gerulatská</w:t>
      </w:r>
      <w:proofErr w:type="spellEnd"/>
      <w:r>
        <w:rPr>
          <w:rFonts w:ascii="Arial" w:hAnsi="Arial" w:cs="Arial"/>
          <w:bCs/>
          <w:sz w:val="22"/>
          <w:szCs w:val="22"/>
        </w:rPr>
        <w:t xml:space="preserve"> 63, 851 10 Bratislava, na rok 2022 vo výške 999,- € na tvorivé dielne a stretnutie detí z Rusoviec v súlade s predloženým projektom,</w:t>
      </w:r>
    </w:p>
    <w:p w14:paraId="17044CA2" w14:textId="77777777" w:rsidR="002C759E" w:rsidRDefault="002C759E" w:rsidP="002C759E">
      <w:pPr>
        <w:numPr>
          <w:ilvl w:val="0"/>
          <w:numId w:val="2"/>
        </w:numPr>
        <w:suppressAutoHyphens/>
        <w:jc w:val="both"/>
        <w:rPr>
          <w:rFonts w:ascii="Arial" w:hAnsi="Arial" w:cs="Arial"/>
          <w:bCs/>
          <w:sz w:val="22"/>
          <w:szCs w:val="22"/>
        </w:rPr>
      </w:pPr>
      <w:r>
        <w:rPr>
          <w:rFonts w:ascii="Arial" w:hAnsi="Arial" w:cs="Arial"/>
          <w:bCs/>
          <w:sz w:val="22"/>
          <w:szCs w:val="22"/>
        </w:rPr>
        <w:t>Uznesením č. 331 a) zo dňa 14.12.2021 schválilo dotáciu na rok 2022 pre JDS Bratislava-Rusovce vo výške 500,- € na kultúrno-spoločenské aktivity dôchodcov v roku 2022 v súlade s predloženým projektom;</w:t>
      </w:r>
    </w:p>
    <w:p w14:paraId="1AFCB38D" w14:textId="77777777" w:rsidR="002C759E" w:rsidRDefault="002C759E" w:rsidP="002C759E">
      <w:pPr>
        <w:suppressAutoHyphens/>
        <w:ind w:left="720"/>
        <w:jc w:val="both"/>
        <w:rPr>
          <w:rFonts w:ascii="Arial" w:hAnsi="Arial" w:cs="Arial"/>
          <w:bCs/>
          <w:sz w:val="22"/>
          <w:szCs w:val="22"/>
        </w:rPr>
      </w:pPr>
    </w:p>
    <w:p w14:paraId="6B80F3BF" w14:textId="77777777" w:rsidR="002C759E" w:rsidRDefault="002C759E" w:rsidP="002C759E">
      <w:pPr>
        <w:pStyle w:val="Odsekzoznamu"/>
        <w:suppressAutoHyphens/>
        <w:ind w:left="0"/>
        <w:jc w:val="both"/>
        <w:rPr>
          <w:rFonts w:ascii="Arial" w:hAnsi="Arial" w:cs="Arial"/>
          <w:bCs/>
          <w:sz w:val="22"/>
          <w:szCs w:val="22"/>
        </w:rPr>
      </w:pPr>
      <w:r>
        <w:rPr>
          <w:rFonts w:ascii="Arial" w:hAnsi="Arial" w:cs="Arial"/>
          <w:bCs/>
          <w:sz w:val="22"/>
          <w:szCs w:val="22"/>
        </w:rPr>
        <w:t>Kontrolný orgán pri kontrole oprávnenosti poskytovania verejných prostriedkov z rozpočtu mestskej časti preveril dodržiavanie ustanovenia čl. 4 ods. 1 predmetného VZN v súvislosti s dodržiavaním spôsobu a formy pri uvoľnení verejných zdrojov z rozpočtu poskytovateľa.</w:t>
      </w:r>
    </w:p>
    <w:p w14:paraId="4D13EA2F" w14:textId="77777777" w:rsidR="002C759E" w:rsidRDefault="002C759E" w:rsidP="002C759E">
      <w:pPr>
        <w:pStyle w:val="Odsekzoznamu"/>
        <w:suppressAutoHyphens/>
        <w:ind w:left="0"/>
        <w:jc w:val="both"/>
        <w:rPr>
          <w:rFonts w:ascii="Arial" w:hAnsi="Arial" w:cs="Arial"/>
          <w:bCs/>
          <w:sz w:val="22"/>
          <w:szCs w:val="22"/>
        </w:rPr>
      </w:pPr>
      <w:r>
        <w:rPr>
          <w:rFonts w:ascii="Arial" w:hAnsi="Arial" w:cs="Arial"/>
          <w:bCs/>
          <w:sz w:val="22"/>
          <w:szCs w:val="22"/>
        </w:rPr>
        <w:t>V zmysle tohto ustanovenia, v prípade schválenia žiadosti v miestnom zastupiteľstve v sume nad 500,- € vrátane je miestny úrad povinný uzatvoriť písomnú zmluvu o poskytnutí dotácie s prijímateľom. V kontrolovanom súbore pridelených dotácií za rok 2022 sa táto povinnosť uplatnila pre všetky subjekty, ktorým boli schválené dotácie. Zmluvy o poskytnutí dotácie obsahujú najmä: identifikáciu zmluvných strán, predmet a účel použitia dotácie, termín realizácie, záväzky zmluvných strán, termín a spôsob plnenia a vyúčtovania, výšku poskytovania dotácie, právo mestskej časti vykonať kontrolu plnenia predmetu zmluvy, zodpovednosť za plnenie zmluvných podmienok a povinnosť na vrátenie dotácie v prípade nedodržania podmienok zmluvy, ako i osobitné ustanovenia týkajúce sa termínu a spôsobu vrátenia nepoužitých finančných prostriedkov, sankcie, podpisy štatutárnych zástupcov zmluvných strán.</w:t>
      </w:r>
    </w:p>
    <w:p w14:paraId="100BFA66" w14:textId="77777777" w:rsidR="002C759E" w:rsidRDefault="002C759E" w:rsidP="002C759E">
      <w:pPr>
        <w:pStyle w:val="Odsekzoznamu"/>
        <w:suppressAutoHyphens/>
        <w:ind w:left="0"/>
        <w:jc w:val="both"/>
        <w:rPr>
          <w:rFonts w:ascii="Arial" w:hAnsi="Arial" w:cs="Arial"/>
          <w:bCs/>
          <w:sz w:val="22"/>
          <w:szCs w:val="22"/>
        </w:rPr>
      </w:pPr>
      <w:r>
        <w:rPr>
          <w:rFonts w:ascii="Arial" w:hAnsi="Arial" w:cs="Arial"/>
          <w:bCs/>
          <w:sz w:val="22"/>
          <w:szCs w:val="22"/>
        </w:rPr>
        <w:lastRenderedPageBreak/>
        <w:t xml:space="preserve">Mestská časť </w:t>
      </w:r>
      <w:bookmarkStart w:id="0" w:name="_Hlk509409258"/>
      <w:r>
        <w:rPr>
          <w:rFonts w:ascii="Arial" w:hAnsi="Arial" w:cs="Arial"/>
          <w:bCs/>
          <w:sz w:val="22"/>
          <w:szCs w:val="22"/>
        </w:rPr>
        <w:t>Bratislava-Rusovce, ako  poskytovateľ dotácií z verejných prostriedkov uzatvorila v roku 2022 celkom 3 dohody o poskytnutí dotácie v súlade so zákonom č. 583/2004 Z. z. o rozpočtových pravidlách územnej samosprávy a VZN č. 2/2019 vedených v centrálnej evidencii zmlúv</w:t>
      </w:r>
      <w:bookmarkEnd w:id="0"/>
      <w:r>
        <w:rPr>
          <w:rFonts w:ascii="Arial" w:hAnsi="Arial" w:cs="Arial"/>
          <w:bCs/>
          <w:sz w:val="22"/>
          <w:szCs w:val="22"/>
        </w:rPr>
        <w:t>. Tieto boli riadne zverejnené na web sídle poskytovateľa, na zmluvách je uvedený dátum ich zverejnenia a prostriedky boli z verejných zdrojov uvoľnené až po nadobudnutí ich účinnosti.  Prehľad týchto príjemcov je uvedený v priloženom tabuľkovom prehľade.</w:t>
      </w:r>
    </w:p>
    <w:p w14:paraId="3691CF0E" w14:textId="77777777" w:rsidR="002C759E" w:rsidRDefault="002C759E" w:rsidP="002C759E">
      <w:pPr>
        <w:pStyle w:val="Odsekzoznamu"/>
        <w:suppressAutoHyphens/>
        <w:ind w:left="0"/>
        <w:jc w:val="both"/>
        <w:rPr>
          <w:rFonts w:ascii="Arial" w:hAnsi="Arial" w:cs="Arial"/>
          <w:bCs/>
          <w:i/>
          <w:iCs/>
          <w:sz w:val="22"/>
          <w:szCs w:val="22"/>
          <w:u w:val="single"/>
        </w:rPr>
      </w:pPr>
      <w:bookmarkStart w:id="1" w:name="_Hlk34398393"/>
    </w:p>
    <w:p w14:paraId="12C1282D" w14:textId="77777777" w:rsidR="002C759E" w:rsidRDefault="002C759E" w:rsidP="002C759E">
      <w:pPr>
        <w:pStyle w:val="Odsekzoznamu"/>
        <w:suppressAutoHyphens/>
        <w:ind w:left="0"/>
        <w:jc w:val="both"/>
        <w:rPr>
          <w:rFonts w:ascii="Arial" w:hAnsi="Arial" w:cs="Arial"/>
          <w:bCs/>
          <w:i/>
          <w:iCs/>
          <w:sz w:val="22"/>
          <w:szCs w:val="22"/>
          <w:u w:val="single"/>
        </w:rPr>
      </w:pPr>
      <w:r>
        <w:rPr>
          <w:rFonts w:ascii="Arial" w:hAnsi="Arial" w:cs="Arial"/>
          <w:bCs/>
          <w:i/>
          <w:iCs/>
          <w:sz w:val="22"/>
          <w:szCs w:val="22"/>
          <w:u w:val="single"/>
        </w:rPr>
        <w:t xml:space="preserve">Kontrolné zistenia </w:t>
      </w:r>
    </w:p>
    <w:p w14:paraId="172F02E4" w14:textId="77777777" w:rsidR="002C759E" w:rsidRDefault="002C759E" w:rsidP="002C759E">
      <w:pPr>
        <w:pStyle w:val="Odsekzoznamu"/>
        <w:suppressAutoHyphens/>
        <w:ind w:left="0"/>
        <w:jc w:val="both"/>
        <w:rPr>
          <w:rFonts w:ascii="Arial" w:hAnsi="Arial" w:cs="Arial"/>
          <w:bCs/>
          <w:i/>
          <w:iCs/>
          <w:sz w:val="22"/>
          <w:szCs w:val="22"/>
        </w:rPr>
      </w:pPr>
      <w:r>
        <w:rPr>
          <w:rFonts w:ascii="Arial" w:hAnsi="Arial" w:cs="Arial"/>
          <w:bCs/>
          <w:i/>
          <w:iCs/>
          <w:sz w:val="22"/>
          <w:szCs w:val="22"/>
        </w:rPr>
        <w:t xml:space="preserve">Kontrola preukázala súlad postupov rozhodovania o pridelení dotácií a uzatvorených zmluvných vzťahov s platnou a účinnou legislatívnou úpravou v súlade s čl. 4 ods. 1 až ods. 6. Kontrolované uzatvorené zmluvy medzi poskytovateľom a prijímateľmi dotácií spĺňajú ustanovenia čl. 5 ods. 1 až ods. 5 VZN. </w:t>
      </w:r>
      <w:r>
        <w:rPr>
          <w:rFonts w:ascii="Arial" w:hAnsi="Arial" w:cs="Arial"/>
          <w:bCs/>
          <w:i/>
          <w:iCs/>
          <w:sz w:val="22"/>
          <w:szCs w:val="22"/>
          <w:u w:val="single"/>
        </w:rPr>
        <w:t>Zistenia nevyžadujú prijatie nápravných opatrení kontrolovaným subjektom</w:t>
      </w:r>
      <w:r>
        <w:rPr>
          <w:rFonts w:ascii="Arial" w:hAnsi="Arial" w:cs="Arial"/>
          <w:bCs/>
          <w:i/>
          <w:iCs/>
          <w:sz w:val="22"/>
          <w:szCs w:val="22"/>
        </w:rPr>
        <w:t>.</w:t>
      </w:r>
      <w:bookmarkEnd w:id="1"/>
    </w:p>
    <w:p w14:paraId="018EB5AE" w14:textId="77777777" w:rsidR="002C759E" w:rsidRDefault="002C759E" w:rsidP="002C759E">
      <w:pPr>
        <w:pStyle w:val="Odsekzoznamu"/>
        <w:suppressAutoHyphens/>
        <w:ind w:left="0"/>
        <w:jc w:val="both"/>
        <w:rPr>
          <w:rFonts w:ascii="Arial" w:hAnsi="Arial" w:cs="Arial"/>
          <w:bCs/>
          <w:i/>
          <w:iCs/>
          <w:sz w:val="22"/>
          <w:szCs w:val="22"/>
        </w:rPr>
      </w:pPr>
    </w:p>
    <w:p w14:paraId="5ADC8750" w14:textId="77777777" w:rsidR="002C759E" w:rsidRDefault="002C759E" w:rsidP="002C759E">
      <w:pPr>
        <w:pStyle w:val="Odsekzoznamu"/>
        <w:suppressAutoHyphens/>
        <w:ind w:left="0"/>
        <w:jc w:val="both"/>
        <w:rPr>
          <w:rFonts w:ascii="Arial" w:hAnsi="Arial" w:cs="Arial"/>
          <w:bCs/>
          <w:i/>
          <w:iCs/>
          <w:sz w:val="22"/>
          <w:szCs w:val="22"/>
        </w:rPr>
      </w:pPr>
    </w:p>
    <w:p w14:paraId="593FDD42" w14:textId="77777777" w:rsidR="002C759E" w:rsidRDefault="002C759E" w:rsidP="002C759E">
      <w:pPr>
        <w:pStyle w:val="Odsekzoznamu"/>
        <w:suppressAutoHyphens/>
        <w:ind w:left="0"/>
        <w:jc w:val="both"/>
        <w:rPr>
          <w:rFonts w:ascii="Arial" w:hAnsi="Arial" w:cs="Arial"/>
          <w:bCs/>
          <w:i/>
          <w:iCs/>
          <w:sz w:val="22"/>
          <w:szCs w:val="22"/>
        </w:rPr>
      </w:pPr>
    </w:p>
    <w:p w14:paraId="02180013" w14:textId="77777777" w:rsidR="002C759E" w:rsidRDefault="002C759E" w:rsidP="002C759E">
      <w:pPr>
        <w:suppressAutoHyphens/>
        <w:jc w:val="both"/>
        <w:rPr>
          <w:rFonts w:ascii="Arial" w:hAnsi="Arial" w:cs="Arial"/>
          <w:b/>
          <w:i/>
          <w:iCs/>
          <w:sz w:val="22"/>
          <w:szCs w:val="22"/>
          <w:u w:val="single"/>
        </w:rPr>
      </w:pPr>
      <w:r>
        <w:rPr>
          <w:rFonts w:ascii="Arial" w:hAnsi="Arial" w:cs="Arial"/>
          <w:b/>
          <w:i/>
          <w:iCs/>
          <w:sz w:val="22"/>
          <w:szCs w:val="22"/>
          <w:u w:val="single"/>
        </w:rPr>
        <w:t>3. Kontrola vyúčtovania dotácií podľa čl. 6 ods. 1 až ods. 7 VZN č. 2/2019.</w:t>
      </w:r>
    </w:p>
    <w:p w14:paraId="6DC79D3C" w14:textId="77777777" w:rsidR="002C759E" w:rsidRDefault="002C759E" w:rsidP="002C759E">
      <w:pPr>
        <w:jc w:val="both"/>
        <w:rPr>
          <w:rFonts w:ascii="Arial" w:hAnsi="Arial" w:cs="Arial"/>
          <w:bCs/>
          <w:sz w:val="22"/>
          <w:szCs w:val="22"/>
        </w:rPr>
      </w:pPr>
    </w:p>
    <w:p w14:paraId="1DE7F9D1" w14:textId="77777777" w:rsidR="002C759E" w:rsidRDefault="002C759E" w:rsidP="002C759E">
      <w:pPr>
        <w:jc w:val="both"/>
        <w:rPr>
          <w:rFonts w:ascii="Arial" w:hAnsi="Arial" w:cs="Arial"/>
          <w:bCs/>
          <w:sz w:val="22"/>
          <w:szCs w:val="22"/>
        </w:rPr>
      </w:pPr>
      <w:r>
        <w:rPr>
          <w:rFonts w:ascii="Arial" w:hAnsi="Arial" w:cs="Arial"/>
          <w:bCs/>
          <w:sz w:val="22"/>
          <w:szCs w:val="22"/>
        </w:rPr>
        <w:t>Kontrolný orgán si ku kontrole vyžiadal doložené účtovné doklady a priložené povinné prílohy príjemcov k vyúčtovaniu, pričom overil :</w:t>
      </w:r>
    </w:p>
    <w:p w14:paraId="67678A6F" w14:textId="77777777" w:rsidR="002C759E" w:rsidRDefault="002C759E" w:rsidP="002C759E">
      <w:pPr>
        <w:jc w:val="both"/>
        <w:rPr>
          <w:rFonts w:ascii="Arial" w:hAnsi="Arial" w:cs="Arial"/>
          <w:bCs/>
          <w:sz w:val="22"/>
          <w:szCs w:val="22"/>
        </w:rPr>
      </w:pPr>
    </w:p>
    <w:p w14:paraId="0A36B76B" w14:textId="77777777" w:rsidR="002C759E" w:rsidRDefault="002C759E" w:rsidP="002C759E">
      <w:pPr>
        <w:jc w:val="both"/>
        <w:rPr>
          <w:rFonts w:ascii="Arial" w:hAnsi="Arial" w:cs="Arial"/>
          <w:bCs/>
          <w:i/>
          <w:iCs/>
          <w:sz w:val="22"/>
          <w:szCs w:val="22"/>
          <w:u w:val="single"/>
        </w:rPr>
      </w:pPr>
    </w:p>
    <w:p w14:paraId="70273758" w14:textId="77777777" w:rsidR="002C759E" w:rsidRDefault="002C759E" w:rsidP="002C759E">
      <w:pPr>
        <w:jc w:val="both"/>
        <w:rPr>
          <w:rFonts w:ascii="Arial" w:hAnsi="Arial" w:cs="Arial"/>
          <w:bCs/>
          <w:i/>
          <w:iCs/>
          <w:sz w:val="22"/>
          <w:szCs w:val="22"/>
          <w:u w:val="single"/>
        </w:rPr>
      </w:pPr>
      <w:r>
        <w:rPr>
          <w:rFonts w:ascii="Arial" w:hAnsi="Arial" w:cs="Arial"/>
          <w:bCs/>
          <w:i/>
          <w:iCs/>
          <w:sz w:val="22"/>
          <w:szCs w:val="22"/>
          <w:u w:val="single"/>
        </w:rPr>
        <w:t>1. Športový klub MFK Rusovce</w:t>
      </w:r>
    </w:p>
    <w:p w14:paraId="2B832301" w14:textId="77777777" w:rsidR="002C759E" w:rsidRDefault="002C759E" w:rsidP="002C759E">
      <w:pPr>
        <w:jc w:val="both"/>
        <w:rPr>
          <w:rFonts w:ascii="Arial" w:hAnsi="Arial" w:cs="Arial"/>
          <w:bCs/>
          <w:sz w:val="22"/>
          <w:szCs w:val="22"/>
        </w:rPr>
      </w:pPr>
      <w:r>
        <w:rPr>
          <w:rFonts w:ascii="Arial" w:hAnsi="Arial" w:cs="Arial"/>
          <w:bCs/>
          <w:sz w:val="22"/>
          <w:szCs w:val="22"/>
        </w:rPr>
        <w:t>Organizácia je vedená v Evidencii občianskych združení MV SR, sekcie verejnej správy. Na základe vyžiadania si originálov dokladov a písomností poskytol MFK Rusovce ku kontrole nasledovné doklady - originály týkajúce sa rozpočtového roka 2022:</w:t>
      </w:r>
    </w:p>
    <w:p w14:paraId="60E2B6E7" w14:textId="77777777" w:rsidR="002C759E" w:rsidRDefault="002C759E" w:rsidP="002C759E">
      <w:pPr>
        <w:numPr>
          <w:ilvl w:val="0"/>
          <w:numId w:val="3"/>
        </w:numPr>
        <w:suppressAutoHyphens/>
        <w:ind w:left="426" w:firstLine="0"/>
        <w:jc w:val="both"/>
        <w:rPr>
          <w:rFonts w:ascii="Arial" w:hAnsi="Arial" w:cs="Arial"/>
          <w:bCs/>
          <w:sz w:val="22"/>
          <w:szCs w:val="22"/>
        </w:rPr>
      </w:pPr>
      <w:r>
        <w:rPr>
          <w:rFonts w:ascii="Arial" w:hAnsi="Arial" w:cs="Arial"/>
          <w:bCs/>
          <w:sz w:val="22"/>
          <w:szCs w:val="22"/>
        </w:rPr>
        <w:t>pokladničná kniha rok 2022 ku kontrole zápisov príjmových a výdavkových finančných operácií v hotovosti</w:t>
      </w:r>
    </w:p>
    <w:p w14:paraId="748F9814" w14:textId="77777777" w:rsidR="002C759E" w:rsidRDefault="002C759E" w:rsidP="002C759E">
      <w:pPr>
        <w:numPr>
          <w:ilvl w:val="0"/>
          <w:numId w:val="3"/>
        </w:numPr>
        <w:suppressAutoHyphens/>
        <w:ind w:left="426" w:firstLine="0"/>
        <w:jc w:val="both"/>
        <w:rPr>
          <w:rFonts w:ascii="Arial" w:hAnsi="Arial" w:cs="Arial"/>
          <w:bCs/>
          <w:sz w:val="22"/>
          <w:szCs w:val="22"/>
        </w:rPr>
      </w:pPr>
      <w:r>
        <w:rPr>
          <w:rFonts w:ascii="Arial" w:hAnsi="Arial" w:cs="Arial"/>
          <w:bCs/>
          <w:sz w:val="22"/>
          <w:szCs w:val="22"/>
        </w:rPr>
        <w:t>výpisy z bankového účtu za rok 2022 ku kontrole pohybov bezhotovostných platieb</w:t>
      </w:r>
    </w:p>
    <w:p w14:paraId="43CA2124" w14:textId="77777777" w:rsidR="002C759E" w:rsidRDefault="002C759E" w:rsidP="002C759E">
      <w:pPr>
        <w:numPr>
          <w:ilvl w:val="0"/>
          <w:numId w:val="3"/>
        </w:numPr>
        <w:suppressAutoHyphens/>
        <w:ind w:left="426" w:firstLine="0"/>
        <w:jc w:val="both"/>
        <w:rPr>
          <w:rFonts w:ascii="Arial" w:hAnsi="Arial" w:cs="Arial"/>
          <w:bCs/>
          <w:sz w:val="22"/>
          <w:szCs w:val="22"/>
        </w:rPr>
      </w:pPr>
      <w:r>
        <w:rPr>
          <w:rFonts w:ascii="Arial" w:hAnsi="Arial" w:cs="Arial"/>
          <w:bCs/>
          <w:sz w:val="22"/>
          <w:szCs w:val="22"/>
        </w:rPr>
        <w:t xml:space="preserve">evidencia došlých a odoslaných faktúr za rok 2022 </w:t>
      </w:r>
    </w:p>
    <w:p w14:paraId="3C662EE1" w14:textId="77777777" w:rsidR="002C759E" w:rsidRDefault="002C759E" w:rsidP="002C759E">
      <w:pPr>
        <w:numPr>
          <w:ilvl w:val="0"/>
          <w:numId w:val="3"/>
        </w:numPr>
        <w:suppressAutoHyphens/>
        <w:ind w:left="426" w:firstLine="0"/>
        <w:jc w:val="both"/>
        <w:rPr>
          <w:rFonts w:ascii="Arial" w:hAnsi="Arial" w:cs="Arial"/>
          <w:bCs/>
          <w:sz w:val="22"/>
          <w:szCs w:val="22"/>
        </w:rPr>
      </w:pPr>
      <w:r>
        <w:rPr>
          <w:rFonts w:ascii="Arial" w:hAnsi="Arial" w:cs="Arial"/>
          <w:bCs/>
          <w:sz w:val="22"/>
          <w:szCs w:val="22"/>
        </w:rPr>
        <w:t>zmluva o poskytnutí dotácie č. 82/2022/499 zo dňa 28.1.2022 na sumu 9 700,- Eur.</w:t>
      </w:r>
    </w:p>
    <w:p w14:paraId="37214E8C" w14:textId="77777777" w:rsidR="002C759E" w:rsidRDefault="002C759E" w:rsidP="002C759E">
      <w:pPr>
        <w:numPr>
          <w:ilvl w:val="0"/>
          <w:numId w:val="3"/>
        </w:numPr>
        <w:suppressAutoHyphens/>
        <w:ind w:left="426" w:firstLine="0"/>
        <w:jc w:val="both"/>
        <w:rPr>
          <w:rFonts w:ascii="Arial" w:hAnsi="Arial" w:cs="Arial"/>
          <w:bCs/>
          <w:sz w:val="22"/>
          <w:szCs w:val="22"/>
        </w:rPr>
      </w:pPr>
      <w:r>
        <w:rPr>
          <w:rFonts w:ascii="Arial" w:hAnsi="Arial" w:cs="Arial"/>
          <w:bCs/>
          <w:sz w:val="22"/>
          <w:szCs w:val="22"/>
        </w:rPr>
        <w:t xml:space="preserve">výpisy z bankového účtu poskytovateľa dotácie - mestskej časti Bratislava-Rusovce. Z výpisov bankového účtu mestskej časti je zrejmé, že dotácia bola poskytnutá z účtu poskytovateľa a táto zodpovedá výške schválenej uznesením. </w:t>
      </w:r>
    </w:p>
    <w:p w14:paraId="13CF1E6A" w14:textId="77777777" w:rsidR="002C759E" w:rsidRDefault="002C759E" w:rsidP="002C759E">
      <w:pPr>
        <w:ind w:left="426"/>
        <w:jc w:val="both"/>
        <w:rPr>
          <w:rFonts w:ascii="Arial" w:hAnsi="Arial" w:cs="Arial"/>
          <w:bCs/>
          <w:sz w:val="22"/>
          <w:szCs w:val="22"/>
        </w:rPr>
      </w:pPr>
      <w:r>
        <w:rPr>
          <w:rFonts w:ascii="Arial" w:hAnsi="Arial" w:cs="Arial"/>
          <w:bCs/>
          <w:sz w:val="22"/>
          <w:szCs w:val="22"/>
        </w:rPr>
        <w:t xml:space="preserve">Doklady, ktoré boli doložené ku kontrole zodpovedajú predloženému prehľadu čerpania finančných prostriedkov MFK Rusovce v roku 2022. Účtovné doklady potvrdzujú príjem dotácie a jej pripísanie na účet žiadateľa, hotovostné platby na účte prijímateľa sú riadne opatrené príslušnými výdavkovými pokladničnými a daňovými dokladmi opatrenými predpísanými náležitosťami potvrdzujúcimi prevzatie tovarov, prác alebo služieb. Doklady sú v súlade so zákonom o účtovníctve sú vedené chronologicky, opatrené podpismi zodpovedných osôb. Pri bezhotovostných platbách za dodávky tovarov, prác  a služieb sú tieto doložené dodávateľskými faktúrami, dodacími listami, prevodovými príkazmi a výpismi z účtu žiadateľa. Žiadateľ v súlade s doloženým. Prehľadom čerpania finančných prostriedkov v roku 2022 použil finančné prostriedky na úhrady energií spojených s činnosťou klubu doložených výpisom z bankového účtu a výdavkovými pokladničnými dokladmi príjemcu, poplatkov BFZ, prestupov. aktivít klubu spojených so súťažami, administratívnymi poplatkami, výdavkami údržby budov, údržbou hracej plochy a trávnikov a iné materiálové výdavky, pričom ich  oprávnenosť bola vecne i dokladovo skontrolovaná v pokladničnej knihe na VPD, faktúrach a bankových výpisoch opatrených predpísanými náležitosťami. Prijímateľ dotácie zdokladoval i financovanie projektu z vlastných a iných zdrojov, pričom dodržal v žiadosti uvádzaný podiel zdrojov financovania projektu. Dokladovou kontrolou dodaných podkladov boli preukázané porušenia predpisov. Nedostatkom doložených kópií prvotných účtovných dokladov bolo, že podľa priložených tabuliek neboli úplné, neboli zoradené podľa chronologicky podľa </w:t>
      </w:r>
      <w:r>
        <w:rPr>
          <w:rFonts w:ascii="Arial" w:hAnsi="Arial" w:cs="Arial"/>
          <w:bCs/>
          <w:sz w:val="22"/>
          <w:szCs w:val="22"/>
        </w:rPr>
        <w:lastRenderedPageBreak/>
        <w:t>dátumov pohybov, v niektorých položkách boli s jednej sume uvedené doklady od dvoch subjektov. Na základe uvedeného boli doklady vrátené na doplnenie a zoradenie. Príjemcovi dotácie odporúčam odstrániť uvedené nedostatky pri prekladaní podkladov k vyúčtovaniu poskytnutej dotácie v budúcom období.</w:t>
      </w:r>
    </w:p>
    <w:p w14:paraId="0BCE7BEA" w14:textId="77777777" w:rsidR="002C759E" w:rsidRDefault="002C759E" w:rsidP="002C759E">
      <w:pPr>
        <w:ind w:left="426"/>
        <w:jc w:val="both"/>
        <w:rPr>
          <w:rFonts w:ascii="Arial" w:hAnsi="Arial" w:cs="Arial"/>
          <w:bCs/>
          <w:sz w:val="22"/>
          <w:szCs w:val="22"/>
        </w:rPr>
      </w:pPr>
    </w:p>
    <w:p w14:paraId="0B74645A" w14:textId="77777777" w:rsidR="002C759E" w:rsidRDefault="002C759E" w:rsidP="002C759E">
      <w:pPr>
        <w:jc w:val="both"/>
        <w:rPr>
          <w:rFonts w:ascii="Arial" w:hAnsi="Arial" w:cs="Arial"/>
          <w:bCs/>
          <w:i/>
          <w:iCs/>
          <w:sz w:val="22"/>
          <w:szCs w:val="22"/>
          <w:u w:val="single"/>
        </w:rPr>
      </w:pPr>
      <w:r>
        <w:rPr>
          <w:rFonts w:ascii="Arial" w:hAnsi="Arial" w:cs="Arial"/>
          <w:bCs/>
          <w:sz w:val="22"/>
          <w:szCs w:val="22"/>
        </w:rPr>
        <w:t xml:space="preserve">       </w:t>
      </w:r>
      <w:r>
        <w:rPr>
          <w:rFonts w:ascii="Arial" w:hAnsi="Arial" w:cs="Arial"/>
          <w:bCs/>
          <w:i/>
          <w:iCs/>
          <w:sz w:val="22"/>
          <w:szCs w:val="22"/>
          <w:u w:val="single"/>
        </w:rPr>
        <w:t>2. Občianske združenie VITUS</w:t>
      </w:r>
    </w:p>
    <w:p w14:paraId="0B3A87D9" w14:textId="77777777" w:rsidR="002C759E" w:rsidRDefault="002C759E" w:rsidP="002C759E">
      <w:pPr>
        <w:ind w:left="426"/>
        <w:jc w:val="both"/>
        <w:rPr>
          <w:rFonts w:ascii="Arial" w:hAnsi="Arial" w:cs="Arial"/>
          <w:bCs/>
          <w:sz w:val="22"/>
          <w:szCs w:val="22"/>
        </w:rPr>
      </w:pPr>
      <w:r>
        <w:rPr>
          <w:rFonts w:ascii="Arial" w:hAnsi="Arial" w:cs="Arial"/>
          <w:bCs/>
          <w:sz w:val="22"/>
          <w:szCs w:val="22"/>
        </w:rPr>
        <w:t>Organizácia je vedená v Evidencii občianskych združení MV SR, sekcie verejnej správy. Na základe vyžiadania kontrolného orgánu žiadateľ poskytol ku kontrole originály nasledovných dokladov týkajúcich sa použitia schválenej výške dotácií pre rok 2022:</w:t>
      </w:r>
    </w:p>
    <w:p w14:paraId="5F7A3751" w14:textId="77777777" w:rsidR="002C759E" w:rsidRDefault="002C759E" w:rsidP="002C759E">
      <w:pPr>
        <w:numPr>
          <w:ilvl w:val="0"/>
          <w:numId w:val="4"/>
        </w:numPr>
        <w:suppressAutoHyphens/>
        <w:ind w:left="426" w:firstLine="0"/>
        <w:jc w:val="both"/>
        <w:rPr>
          <w:rFonts w:ascii="Arial" w:hAnsi="Arial" w:cs="Arial"/>
          <w:bCs/>
          <w:sz w:val="22"/>
          <w:szCs w:val="22"/>
        </w:rPr>
      </w:pPr>
      <w:r>
        <w:rPr>
          <w:rFonts w:ascii="Arial" w:hAnsi="Arial" w:cs="Arial"/>
          <w:bCs/>
          <w:sz w:val="22"/>
          <w:szCs w:val="22"/>
        </w:rPr>
        <w:t>pokladničné doklady príjmové a výdavkové za rok 2022</w:t>
      </w:r>
    </w:p>
    <w:p w14:paraId="6EA91410" w14:textId="77777777" w:rsidR="002C759E" w:rsidRDefault="002C759E" w:rsidP="002C759E">
      <w:pPr>
        <w:numPr>
          <w:ilvl w:val="0"/>
          <w:numId w:val="4"/>
        </w:numPr>
        <w:suppressAutoHyphens/>
        <w:ind w:left="426" w:firstLine="0"/>
        <w:jc w:val="both"/>
        <w:rPr>
          <w:rFonts w:ascii="Arial" w:hAnsi="Arial" w:cs="Arial"/>
          <w:bCs/>
          <w:sz w:val="22"/>
          <w:szCs w:val="22"/>
        </w:rPr>
      </w:pPr>
      <w:r>
        <w:rPr>
          <w:rFonts w:ascii="Arial" w:hAnsi="Arial" w:cs="Arial"/>
          <w:bCs/>
          <w:sz w:val="22"/>
          <w:szCs w:val="22"/>
        </w:rPr>
        <w:t>výpisy z bežného účtu rok 2022</w:t>
      </w:r>
    </w:p>
    <w:p w14:paraId="67738A65" w14:textId="77777777" w:rsidR="002C759E" w:rsidRDefault="002C759E" w:rsidP="002C759E">
      <w:pPr>
        <w:numPr>
          <w:ilvl w:val="0"/>
          <w:numId w:val="4"/>
        </w:numPr>
        <w:suppressAutoHyphens/>
        <w:ind w:left="426" w:firstLine="0"/>
        <w:jc w:val="both"/>
        <w:rPr>
          <w:rFonts w:ascii="Arial" w:hAnsi="Arial" w:cs="Arial"/>
          <w:bCs/>
          <w:sz w:val="22"/>
          <w:szCs w:val="22"/>
        </w:rPr>
      </w:pPr>
      <w:r>
        <w:rPr>
          <w:rFonts w:ascii="Arial" w:hAnsi="Arial" w:cs="Arial"/>
          <w:bCs/>
          <w:sz w:val="22"/>
          <w:szCs w:val="22"/>
        </w:rPr>
        <w:t>kniha došlých faktúr</w:t>
      </w:r>
    </w:p>
    <w:p w14:paraId="569123C6" w14:textId="77777777" w:rsidR="002C759E" w:rsidRDefault="002C759E" w:rsidP="002C759E">
      <w:pPr>
        <w:numPr>
          <w:ilvl w:val="0"/>
          <w:numId w:val="4"/>
        </w:numPr>
        <w:suppressAutoHyphens/>
        <w:ind w:left="426" w:firstLine="0"/>
        <w:jc w:val="both"/>
        <w:rPr>
          <w:rFonts w:ascii="Arial" w:hAnsi="Arial" w:cs="Arial"/>
          <w:bCs/>
          <w:sz w:val="22"/>
          <w:szCs w:val="22"/>
        </w:rPr>
      </w:pPr>
      <w:r>
        <w:rPr>
          <w:rFonts w:ascii="Arial" w:hAnsi="Arial" w:cs="Arial"/>
          <w:bCs/>
          <w:sz w:val="22"/>
          <w:szCs w:val="22"/>
        </w:rPr>
        <w:t>zmluva  o poskytnutí dotácie č. 83/2022/499 zo dňa 13. 01. 202</w:t>
      </w:r>
    </w:p>
    <w:p w14:paraId="19165007" w14:textId="77777777" w:rsidR="002C759E" w:rsidRDefault="002C759E" w:rsidP="002C759E">
      <w:pPr>
        <w:numPr>
          <w:ilvl w:val="0"/>
          <w:numId w:val="4"/>
        </w:numPr>
        <w:suppressAutoHyphens/>
        <w:ind w:left="426" w:firstLine="0"/>
        <w:jc w:val="both"/>
        <w:rPr>
          <w:rFonts w:ascii="Arial" w:hAnsi="Arial" w:cs="Arial"/>
          <w:bCs/>
          <w:sz w:val="22"/>
          <w:szCs w:val="22"/>
        </w:rPr>
      </w:pPr>
      <w:r>
        <w:rPr>
          <w:rFonts w:ascii="Arial" w:hAnsi="Arial" w:cs="Arial"/>
          <w:bCs/>
          <w:sz w:val="22"/>
          <w:szCs w:val="22"/>
        </w:rPr>
        <w:t xml:space="preserve">výdavkové pokladničné doklady poskytovateľa dotácie </w:t>
      </w:r>
    </w:p>
    <w:p w14:paraId="0808E201" w14:textId="77777777" w:rsidR="002C759E" w:rsidRDefault="002C759E" w:rsidP="002C759E">
      <w:pPr>
        <w:suppressAutoHyphens/>
        <w:ind w:left="426"/>
        <w:jc w:val="both"/>
        <w:rPr>
          <w:rFonts w:ascii="Arial" w:hAnsi="Arial" w:cs="Arial"/>
          <w:bCs/>
          <w:sz w:val="22"/>
          <w:szCs w:val="22"/>
        </w:rPr>
      </w:pPr>
      <w:r>
        <w:rPr>
          <w:rFonts w:ascii="Arial" w:hAnsi="Arial" w:cs="Arial"/>
          <w:bCs/>
          <w:sz w:val="22"/>
          <w:szCs w:val="22"/>
        </w:rPr>
        <w:t>Poskytovateľ dotácie (mestská časť) sa na základe ustanovenia zmluvy zaviazal k bezhotovostnému prevodu poskytnutej dotácie vo výške 950,- €. Tento spĺňal predpísané náležitosti výkonu základnej a administratívnej kontroly, bol opatrený podpismi oprávnených osôb na krycom liste účtovnej operácie. Doklady, ktoré boli doložené ku kontrole, zodpovedajú predloženému prehľadu čerpania finančných prostriedkov združenia VITUS v roku 2022, ako súčasť vyúčtovania dotácie. Prijímateľ vyúčtoval poskytnutú dotáciu i dokladmi z vlastných a iných zdrojov čím dodržal požadované spolufinancovanie projektu.</w:t>
      </w:r>
    </w:p>
    <w:p w14:paraId="57D30273" w14:textId="77777777" w:rsidR="002C759E" w:rsidRDefault="002C759E" w:rsidP="002C759E">
      <w:pPr>
        <w:ind w:left="426"/>
        <w:jc w:val="both"/>
        <w:rPr>
          <w:rFonts w:ascii="Arial" w:hAnsi="Arial" w:cs="Arial"/>
          <w:bCs/>
          <w:sz w:val="22"/>
          <w:szCs w:val="22"/>
        </w:rPr>
      </w:pPr>
      <w:r>
        <w:rPr>
          <w:rFonts w:ascii="Arial" w:hAnsi="Arial" w:cs="Arial"/>
          <w:bCs/>
          <w:sz w:val="22"/>
          <w:szCs w:val="22"/>
        </w:rPr>
        <w:t>Prvotné účtovné doklady doložené ku kontrole sú vedené prehľadne, chronologicky číslované a zodpovedajú prvotným zápisom v pokladničnej knihe. Kontrolou prvotných dokladov nebolo zistené porušenie účelu použitia. Pri bezhotovostných platbách za dodávky tovarov, prác a služieb sú tieto doložené dodávateľskými faktúrami, dodacími listami, prevodovými príkazmi a výpismi z účtu žiadateľa. Dokladovou kontrolou neboli preukázané porušenia predpisov.</w:t>
      </w:r>
    </w:p>
    <w:p w14:paraId="5511D78F" w14:textId="77777777" w:rsidR="002C759E" w:rsidRDefault="002C759E" w:rsidP="002C759E">
      <w:pPr>
        <w:ind w:left="426"/>
        <w:jc w:val="both"/>
        <w:rPr>
          <w:rFonts w:ascii="Arial" w:hAnsi="Arial" w:cs="Arial"/>
          <w:bCs/>
          <w:sz w:val="22"/>
          <w:szCs w:val="22"/>
        </w:rPr>
      </w:pPr>
    </w:p>
    <w:p w14:paraId="2887645D" w14:textId="77777777" w:rsidR="002C759E" w:rsidRDefault="002C759E" w:rsidP="002C759E">
      <w:pPr>
        <w:ind w:left="426"/>
        <w:jc w:val="both"/>
        <w:rPr>
          <w:rFonts w:ascii="Arial" w:hAnsi="Arial" w:cs="Arial"/>
          <w:bCs/>
          <w:sz w:val="22"/>
          <w:szCs w:val="22"/>
        </w:rPr>
      </w:pPr>
      <w:r>
        <w:rPr>
          <w:rFonts w:ascii="Arial" w:hAnsi="Arial" w:cs="Arial"/>
          <w:bCs/>
          <w:sz w:val="22"/>
          <w:szCs w:val="22"/>
          <w:u w:val="single"/>
        </w:rPr>
        <w:t>3. JDS MO Bratislava-Rusovce.</w:t>
      </w:r>
    </w:p>
    <w:p w14:paraId="6D220E56" w14:textId="77777777" w:rsidR="002C759E" w:rsidRDefault="002C759E" w:rsidP="002C759E">
      <w:pPr>
        <w:ind w:left="426"/>
        <w:jc w:val="both"/>
        <w:rPr>
          <w:rFonts w:ascii="Arial" w:hAnsi="Arial" w:cs="Arial"/>
          <w:bCs/>
          <w:sz w:val="22"/>
          <w:szCs w:val="22"/>
        </w:rPr>
      </w:pPr>
      <w:r>
        <w:rPr>
          <w:rFonts w:ascii="Arial" w:hAnsi="Arial" w:cs="Arial"/>
          <w:bCs/>
          <w:sz w:val="22"/>
          <w:szCs w:val="22"/>
        </w:rPr>
        <w:t xml:space="preserve">Organizácia nie je vedená v Evidencii občianskych združení MV SR, sekcia vnútornej správy. Je súčasťou JDS s celoslovenskou pôsobnosťou. Uznesením č. 331 a)  zo dňa 14. 12. 2021 bola schválená dotácia vo výške 500,- €, pričom Zmluva č. 63/2022/499 bola uzavretá 12.01.2022 a bola zverejnená na web-e poskytovateľa dotácie. Prijímateľ dotácie vykonal vyúčtovanie dotácie vrátane predpísaných príloh s finančným vysporiadaním použitej dotácie v súlade s uznesením a zmluvou vo vzťahu k prijatej dotácii a vlastným zdrojom. Dotácia sa čerpala v súlade s účelovým viazaním a v súlade s projektovým zámerom. </w:t>
      </w:r>
      <w:bookmarkStart w:id="2" w:name="_Hlk34398209"/>
    </w:p>
    <w:bookmarkEnd w:id="2"/>
    <w:p w14:paraId="4E8CEF2E" w14:textId="77777777" w:rsidR="002C759E" w:rsidRDefault="002C759E" w:rsidP="002C759E">
      <w:pPr>
        <w:pStyle w:val="Odsekzoznamu"/>
        <w:suppressAutoHyphens/>
        <w:ind w:left="0"/>
        <w:jc w:val="both"/>
        <w:rPr>
          <w:rFonts w:ascii="Arial" w:hAnsi="Arial" w:cs="Arial"/>
          <w:bCs/>
          <w:i/>
          <w:iCs/>
          <w:sz w:val="22"/>
          <w:szCs w:val="22"/>
          <w:u w:val="single"/>
        </w:rPr>
      </w:pPr>
    </w:p>
    <w:p w14:paraId="0FC08DF5" w14:textId="77777777" w:rsidR="002C759E" w:rsidRDefault="002C759E" w:rsidP="002C759E">
      <w:pPr>
        <w:pStyle w:val="Odsekzoznamu"/>
        <w:suppressAutoHyphens/>
        <w:ind w:left="0"/>
        <w:jc w:val="both"/>
        <w:rPr>
          <w:rFonts w:ascii="Arial" w:hAnsi="Arial" w:cs="Arial"/>
          <w:bCs/>
          <w:i/>
          <w:iCs/>
          <w:sz w:val="22"/>
          <w:szCs w:val="22"/>
          <w:u w:val="single"/>
        </w:rPr>
      </w:pPr>
      <w:r>
        <w:rPr>
          <w:rFonts w:ascii="Arial" w:hAnsi="Arial" w:cs="Arial"/>
          <w:bCs/>
          <w:i/>
          <w:iCs/>
          <w:sz w:val="22"/>
          <w:szCs w:val="22"/>
          <w:u w:val="single"/>
        </w:rPr>
        <w:t xml:space="preserve">Kontrolné zistenia </w:t>
      </w:r>
    </w:p>
    <w:p w14:paraId="6912A61A" w14:textId="77777777" w:rsidR="002C759E" w:rsidRDefault="002C759E" w:rsidP="002C759E">
      <w:pPr>
        <w:pStyle w:val="Odsekzoznamu"/>
        <w:suppressAutoHyphens/>
        <w:ind w:left="0"/>
        <w:jc w:val="both"/>
        <w:rPr>
          <w:rFonts w:ascii="Arial" w:hAnsi="Arial" w:cs="Arial"/>
          <w:i/>
          <w:iCs/>
          <w:kern w:val="36"/>
          <w:sz w:val="22"/>
          <w:szCs w:val="22"/>
          <w:u w:val="single"/>
        </w:rPr>
      </w:pPr>
      <w:r>
        <w:rPr>
          <w:rFonts w:ascii="Arial" w:hAnsi="Arial" w:cs="Arial"/>
          <w:bCs/>
          <w:i/>
          <w:iCs/>
          <w:sz w:val="22"/>
          <w:szCs w:val="22"/>
          <w:u w:val="single"/>
        </w:rPr>
        <w:t xml:space="preserve">Kontrolované uzatvorené zmluvy medzi poskytovateľom a prijímateľmi dotácií spĺňajú ustanovenia čl. 6 ods. 1 až ods. 7 VZN. Kontrola preukázala v doložených vyúčtovaniach poskytnutých dotácií nesúlad postupov s platnou a účinnou legislatívnou úpravou. V prípade všetkých poberateľov dotácií poskytovateľ dotácie nevykonal kontrolu v súlade s čl. 6 ods. 4 a ods. 5 VZN č. 2/2019, taktiež poskytovateľ dotácie porušil § 22 ods. 1  </w:t>
      </w:r>
      <w:r>
        <w:rPr>
          <w:rFonts w:ascii="Arial" w:hAnsi="Arial" w:cs="Arial"/>
          <w:i/>
          <w:iCs/>
          <w:kern w:val="36"/>
          <w:sz w:val="22"/>
          <w:szCs w:val="22"/>
          <w:u w:val="single"/>
        </w:rPr>
        <w:t xml:space="preserve">zákona č. 357/2015 Z. z. o finančnej kontrole a audite tým, že nevykonal administratívne finančné kontroly a následne nevypracoval správy o kontrolných zisteniach s návrhom opatrení. Ak poskytovateľ dotácie kontrolu vykonal, nie je o tom žiadny vedený záznam a nie je vyhotovená správa o vykonaní administratívnej kontroly. V prípade poberateľa dotácie MFK Rusovce bola z dôvodu neúplnosti predložených dokladov pozastavená kontrola. Následné požadovanie doplnenia dokladov bolo zo strany poskytovateľa dotácie opakované a pravdepodobne nedôrazné. </w:t>
      </w:r>
      <w:r>
        <w:rPr>
          <w:rFonts w:ascii="Arial" w:hAnsi="Arial" w:cs="Arial"/>
          <w:i/>
          <w:iCs/>
          <w:sz w:val="22"/>
          <w:szCs w:val="22"/>
          <w:u w:val="single"/>
        </w:rPr>
        <w:t>Uvedené zistenia si vyžadujú prijatie zásadných nápravných opatrení kontrolovaným subjektom pri výkone kontroly vyúčtovania poskytnutých dotácií a dôsledné dodržiavanie podmienok zákona č. 357/205 Z. z. o finančnej kontrole a audite a VZN č. 2/2019.</w:t>
      </w:r>
    </w:p>
    <w:p w14:paraId="0B7B12D5" w14:textId="77777777" w:rsidR="002C759E" w:rsidRDefault="002C759E" w:rsidP="002C759E">
      <w:pPr>
        <w:jc w:val="both"/>
        <w:rPr>
          <w:rFonts w:ascii="Arial" w:hAnsi="Arial" w:cs="Arial"/>
          <w:bCs/>
          <w:sz w:val="22"/>
          <w:szCs w:val="22"/>
        </w:rPr>
      </w:pPr>
    </w:p>
    <w:p w14:paraId="0B8E31A0" w14:textId="77777777" w:rsidR="002C759E" w:rsidRDefault="002C759E" w:rsidP="002C759E">
      <w:pPr>
        <w:suppressAutoHyphens/>
        <w:jc w:val="both"/>
        <w:rPr>
          <w:rFonts w:ascii="Arial" w:hAnsi="Arial" w:cs="Arial"/>
          <w:bCs/>
          <w:sz w:val="22"/>
          <w:szCs w:val="22"/>
          <w:u w:val="single"/>
        </w:rPr>
      </w:pPr>
      <w:r>
        <w:rPr>
          <w:rFonts w:ascii="Arial" w:hAnsi="Arial" w:cs="Arial"/>
          <w:bCs/>
          <w:sz w:val="22"/>
          <w:szCs w:val="22"/>
          <w:u w:val="single"/>
        </w:rPr>
        <w:t>4. Kontrola plnenia povinnosti zverejňovania zmlúv na web sídle poskytovateľa dotácií.</w:t>
      </w:r>
    </w:p>
    <w:p w14:paraId="69127C19" w14:textId="77777777" w:rsidR="002C759E" w:rsidRDefault="002C759E" w:rsidP="002C759E">
      <w:pPr>
        <w:suppressAutoHyphens/>
        <w:jc w:val="both"/>
        <w:rPr>
          <w:rFonts w:ascii="Arial" w:hAnsi="Arial" w:cs="Arial"/>
          <w:bCs/>
          <w:sz w:val="22"/>
          <w:szCs w:val="22"/>
        </w:rPr>
      </w:pPr>
      <w:r>
        <w:rPr>
          <w:rFonts w:ascii="Arial" w:hAnsi="Arial" w:cs="Arial"/>
          <w:bCs/>
          <w:sz w:val="22"/>
          <w:szCs w:val="22"/>
        </w:rPr>
        <w:t xml:space="preserve">Kontrole bolo podrobené i povinné zverejňovanie informácií o nakladaní s majetkom a verejnými prostriedkami zmysle zákona č. 211/2000 Z. z. o slobodnom prístupe k informáciám a o zmene a doplnení niektorých zákonov. Predmetný zákon upravuje podmienky, postup a rozsah slobodného prístupu k informáciám. V zmysle ustanovenia § 2 tohto zákona sa za osoby povinné, podľa tohto zákona považujú i obce, ktoré rozhodujú o právach a povinnostiach fyzických osôb alebo právnických osôb v oblasti verejnej správy, a to iba v rozsahu ich rozhodovacej činnosti. Podľa ustanovenia § 3 ods. 2 sprístupní informácie o hospodárení s verejnými prostriedkami, nakladaní s majetkom obce a o obsahu, plnení a činnostiach vykonávaných na základe uzatvorenej zmluvy. Ustanovenie § 5a upravuje povinne zverejňované zmluvy, za ktoré sa považujú písomne uzatvorené zmluvy obsahujúce informáciu, ktorá sa získala za finančné prostriedky, s ktorými hospodária právnické osoby verejnej správy, alebo sa týka používania týchto prostriedkov, a nakladania s majetkom obce. Z uvedeného znenia vyplýva povinnosť mestskej časti zverejniť uvedený súbor zmlúv. Súhlas prijímateľov dotácií so zverejnením a spracovaním osobných údajov je obsiahnutý v žiadosti o poskytnutie dotácie v súlade so znením zákona </w:t>
      </w:r>
      <w:r>
        <w:rPr>
          <w:rFonts w:ascii="Arial" w:hAnsi="Arial" w:cs="Arial"/>
          <w:bCs/>
          <w:sz w:val="22"/>
          <w:szCs w:val="22"/>
        </w:rPr>
        <w:br/>
        <w:t>č. 18/2018 Z. z. o ochrane osobných údajov, v zmysle ktorého sa informácia zverejňuje na web sídle mestskej časti ako podmienka účinnosti zmluvy. Túto lehotu upravuje §47a ods. 1 Občianskeho zákonníka, podľa ktorého účinnosť povinne zverejňovaných zmlúv nastáva dňom nasledujúcim po dni jej zverejnenia. Účastníci sa môžu dohodnúť, že zmluva nadobúda účinnosť i neskôr po jej zverejnení (ods. 2). Podľa §47a ods. 4 Občianskeho zákonníka, ak sa zmluva nezverejní do troch mesiacov od jej uzavretia platí, že k uzavretiu zmluvy nedošlo.</w:t>
      </w:r>
    </w:p>
    <w:p w14:paraId="052FB509" w14:textId="77777777" w:rsidR="002C759E" w:rsidRDefault="002C759E" w:rsidP="002C759E">
      <w:pPr>
        <w:suppressAutoHyphens/>
        <w:jc w:val="both"/>
        <w:rPr>
          <w:rFonts w:ascii="Arial" w:hAnsi="Arial" w:cs="Arial"/>
          <w:bCs/>
          <w:sz w:val="22"/>
          <w:szCs w:val="22"/>
        </w:rPr>
      </w:pPr>
    </w:p>
    <w:p w14:paraId="1240C79B" w14:textId="77777777" w:rsidR="002C759E" w:rsidRDefault="002C759E" w:rsidP="002C759E">
      <w:pPr>
        <w:jc w:val="both"/>
        <w:rPr>
          <w:rFonts w:ascii="Arial" w:hAnsi="Arial" w:cs="Arial"/>
          <w:bCs/>
          <w:sz w:val="22"/>
          <w:szCs w:val="22"/>
        </w:rPr>
      </w:pPr>
      <w:r>
        <w:rPr>
          <w:rFonts w:ascii="Arial" w:hAnsi="Arial" w:cs="Arial"/>
          <w:bCs/>
          <w:sz w:val="22"/>
          <w:szCs w:val="22"/>
        </w:rPr>
        <w:t xml:space="preserve">Kontrolou zverejnenia poskytnutých verejných finančných prostriedkov za rok 2022, na web sídle mestskej časti www.bratislava-rusovce.sk, kontrolný orgán zistil dostatočné naplnenie tejto povinnosti.  </w:t>
      </w:r>
    </w:p>
    <w:p w14:paraId="5A3634A9" w14:textId="77777777" w:rsidR="002C759E" w:rsidRDefault="002C759E" w:rsidP="002C759E">
      <w:pPr>
        <w:jc w:val="both"/>
        <w:rPr>
          <w:rFonts w:ascii="Arial" w:hAnsi="Arial" w:cs="Arial"/>
          <w:bCs/>
          <w:sz w:val="22"/>
          <w:szCs w:val="22"/>
          <w:u w:val="single"/>
        </w:rPr>
      </w:pPr>
    </w:p>
    <w:p w14:paraId="6C8F2FCD" w14:textId="77777777" w:rsidR="002C759E" w:rsidRDefault="002C759E" w:rsidP="002C759E">
      <w:pPr>
        <w:jc w:val="both"/>
        <w:rPr>
          <w:rFonts w:ascii="Arial" w:hAnsi="Arial" w:cs="Arial"/>
          <w:bCs/>
          <w:i/>
          <w:iCs/>
          <w:sz w:val="22"/>
          <w:szCs w:val="22"/>
        </w:rPr>
      </w:pPr>
      <w:r>
        <w:rPr>
          <w:rFonts w:ascii="Arial" w:hAnsi="Arial" w:cs="Arial"/>
          <w:bCs/>
          <w:i/>
          <w:iCs/>
          <w:sz w:val="22"/>
          <w:szCs w:val="22"/>
          <w:u w:val="single"/>
        </w:rPr>
        <w:t>Kontrolné zistenia 4:</w:t>
      </w:r>
      <w:r>
        <w:rPr>
          <w:rFonts w:ascii="Arial" w:hAnsi="Arial" w:cs="Arial"/>
          <w:bCs/>
          <w:i/>
          <w:iCs/>
          <w:sz w:val="22"/>
          <w:szCs w:val="22"/>
        </w:rPr>
        <w:t xml:space="preserve"> </w:t>
      </w:r>
    </w:p>
    <w:p w14:paraId="4C29C7B4" w14:textId="77777777" w:rsidR="002C759E" w:rsidRDefault="002C759E" w:rsidP="002C759E">
      <w:pPr>
        <w:jc w:val="both"/>
        <w:rPr>
          <w:rFonts w:ascii="Arial" w:hAnsi="Arial" w:cs="Arial"/>
          <w:bCs/>
          <w:i/>
          <w:iCs/>
          <w:sz w:val="22"/>
          <w:szCs w:val="22"/>
          <w:u w:val="single"/>
        </w:rPr>
      </w:pPr>
      <w:r>
        <w:rPr>
          <w:rFonts w:ascii="Arial" w:hAnsi="Arial" w:cs="Arial"/>
          <w:bCs/>
          <w:i/>
          <w:iCs/>
          <w:sz w:val="22"/>
          <w:szCs w:val="22"/>
        </w:rPr>
        <w:t xml:space="preserve">Mestská časť Bratislava-Rusovce, ako poskytovateľ dotácií z verejných zdrojov zabezpečila transparentnosť, ako i ochranu osobných údajov pri nakladaní s verejnými zdrojmi a majetkom bez zistenia porušenia záväzných predpisov. </w:t>
      </w:r>
      <w:r>
        <w:rPr>
          <w:rFonts w:ascii="Arial" w:hAnsi="Arial" w:cs="Arial"/>
          <w:bCs/>
          <w:i/>
          <w:iCs/>
          <w:sz w:val="22"/>
          <w:szCs w:val="22"/>
          <w:u w:val="single"/>
        </w:rPr>
        <w:t>Kontrolou neboli preukázané závažné porušenia predpisov vyžadujúce prijatie nápravných opatrení.</w:t>
      </w:r>
    </w:p>
    <w:p w14:paraId="79DF2485" w14:textId="77777777" w:rsidR="002C759E" w:rsidRDefault="002C759E" w:rsidP="002C759E">
      <w:pPr>
        <w:pStyle w:val="Odsekzoznamu"/>
        <w:ind w:left="0"/>
        <w:jc w:val="both"/>
        <w:rPr>
          <w:rFonts w:ascii="Arial" w:hAnsi="Arial" w:cs="Arial"/>
          <w:bCs/>
          <w:sz w:val="22"/>
          <w:szCs w:val="22"/>
        </w:rPr>
      </w:pPr>
    </w:p>
    <w:p w14:paraId="0089043F" w14:textId="77777777" w:rsidR="002C759E" w:rsidRDefault="002C759E" w:rsidP="002C759E">
      <w:pPr>
        <w:pStyle w:val="Odsekzoznamu"/>
        <w:ind w:left="0"/>
        <w:jc w:val="both"/>
        <w:rPr>
          <w:rFonts w:ascii="Arial" w:hAnsi="Arial" w:cs="Arial"/>
          <w:bCs/>
          <w:sz w:val="22"/>
          <w:szCs w:val="22"/>
          <w:u w:val="single"/>
        </w:rPr>
      </w:pPr>
      <w:r>
        <w:rPr>
          <w:rFonts w:ascii="Arial" w:hAnsi="Arial" w:cs="Arial"/>
          <w:bCs/>
          <w:sz w:val="22"/>
          <w:szCs w:val="22"/>
          <w:u w:val="single"/>
        </w:rPr>
        <w:t>Zhrnutie kontrolných zistení vyplývajúcich zo Správy:</w:t>
      </w:r>
    </w:p>
    <w:p w14:paraId="2374972A" w14:textId="77777777" w:rsidR="002C759E" w:rsidRDefault="002C759E" w:rsidP="002C759E">
      <w:pPr>
        <w:pStyle w:val="Odsekzoznamu"/>
        <w:ind w:left="0"/>
        <w:jc w:val="both"/>
        <w:rPr>
          <w:rFonts w:ascii="Arial" w:hAnsi="Arial" w:cs="Arial"/>
          <w:bCs/>
          <w:sz w:val="22"/>
          <w:szCs w:val="22"/>
        </w:rPr>
      </w:pPr>
      <w:r>
        <w:rPr>
          <w:rFonts w:ascii="Arial" w:hAnsi="Arial" w:cs="Arial"/>
          <w:bCs/>
          <w:sz w:val="22"/>
          <w:szCs w:val="22"/>
        </w:rPr>
        <w:t>Kontrolór na základe vykonanej následnej finančnej kontroly  v nakladaní s verejnými prostriedkami mestskej časti Bratislava-Rusovce pri poskytovaní dotácií z rozpočtu mestskej časti v roku 2022 konštatuje, že u poskytovateľa i príjemcov dotácií boli zistené a preukázané závažné nedostatky spočívajúce v porušovaní platného a účinného znenia VZN č. 2/2019, ktoré si vyžadujú prijatie nápravných opatrení. Poskytovateľovi dotácií navrhujem zrealizovať odporučenie zabezpečiť zverejňovanie výzvy na predkladanie žiadostí o dotáciu v dostatočnom predstihu pred uzávierkou žiadostí na webe mestskej časti.</w:t>
      </w:r>
    </w:p>
    <w:p w14:paraId="4AD7FB87" w14:textId="77777777" w:rsidR="002C759E" w:rsidRDefault="002C759E" w:rsidP="002C759E">
      <w:pPr>
        <w:pStyle w:val="Odsekzoznamu"/>
        <w:ind w:left="0"/>
        <w:jc w:val="both"/>
        <w:rPr>
          <w:rFonts w:ascii="Arial" w:hAnsi="Arial" w:cs="Arial"/>
          <w:bCs/>
          <w:sz w:val="22"/>
          <w:szCs w:val="22"/>
        </w:rPr>
      </w:pPr>
    </w:p>
    <w:p w14:paraId="5AD94425" w14:textId="77777777" w:rsidR="002C759E" w:rsidRDefault="002C759E" w:rsidP="002C759E">
      <w:pPr>
        <w:jc w:val="both"/>
        <w:rPr>
          <w:rFonts w:ascii="Arial" w:hAnsi="Arial" w:cs="Arial"/>
          <w:b/>
          <w:sz w:val="22"/>
          <w:szCs w:val="22"/>
          <w:u w:val="single"/>
        </w:rPr>
      </w:pPr>
      <w:r>
        <w:rPr>
          <w:rFonts w:ascii="Arial" w:hAnsi="Arial" w:cs="Arial"/>
          <w:b/>
          <w:sz w:val="22"/>
          <w:szCs w:val="22"/>
          <w:u w:val="single"/>
        </w:rPr>
        <w:t>Návrh opatrení na odstránenie nedostatkov:</w:t>
      </w:r>
    </w:p>
    <w:p w14:paraId="5C18165B" w14:textId="77777777" w:rsidR="002C759E" w:rsidRDefault="002C759E" w:rsidP="002C759E">
      <w:pPr>
        <w:jc w:val="both"/>
        <w:rPr>
          <w:rFonts w:ascii="Arial" w:hAnsi="Arial" w:cs="Arial"/>
          <w:b/>
          <w:sz w:val="22"/>
          <w:szCs w:val="22"/>
        </w:rPr>
      </w:pPr>
    </w:p>
    <w:p w14:paraId="231E95E0" w14:textId="77777777" w:rsidR="002C759E" w:rsidRDefault="002C759E" w:rsidP="002C759E">
      <w:pPr>
        <w:jc w:val="both"/>
        <w:rPr>
          <w:rFonts w:ascii="Arial" w:hAnsi="Arial" w:cs="Arial"/>
          <w:sz w:val="22"/>
          <w:szCs w:val="22"/>
        </w:rPr>
      </w:pPr>
      <w:r>
        <w:rPr>
          <w:rFonts w:ascii="Arial" w:hAnsi="Arial" w:cs="Arial"/>
          <w:sz w:val="22"/>
          <w:szCs w:val="22"/>
        </w:rPr>
        <w:t>1. Vykonať nevyhnutné organizačné a personálne opatrenia v zmene organizačnej štruktúry miestneho úradu s určením zodpovednosti príslušných zamestnancov - referentov miestneho úradu v pracovných náplniach týkajúcich sa predmetu kontroly</w:t>
      </w:r>
    </w:p>
    <w:p w14:paraId="67686CAB" w14:textId="77777777" w:rsidR="002C759E" w:rsidRDefault="002C759E" w:rsidP="002C759E">
      <w:pPr>
        <w:jc w:val="both"/>
        <w:rPr>
          <w:rFonts w:ascii="Arial" w:hAnsi="Arial" w:cs="Arial"/>
          <w:sz w:val="22"/>
          <w:szCs w:val="22"/>
        </w:rPr>
      </w:pPr>
      <w:r>
        <w:rPr>
          <w:rFonts w:ascii="Arial" w:hAnsi="Arial" w:cs="Arial"/>
          <w:b/>
          <w:sz w:val="22"/>
          <w:szCs w:val="22"/>
        </w:rPr>
        <w:t>2</w:t>
      </w:r>
      <w:r>
        <w:rPr>
          <w:rFonts w:ascii="Arial" w:hAnsi="Arial" w:cs="Arial"/>
          <w:sz w:val="22"/>
          <w:szCs w:val="22"/>
        </w:rPr>
        <w:t>. Pri kontrole vyúčtovania poskytnutých dotácií postupovať v súlade s </w:t>
      </w:r>
      <w:r>
        <w:rPr>
          <w:rFonts w:ascii="Arial" w:hAnsi="Arial" w:cs="Arial"/>
          <w:bCs/>
          <w:sz w:val="22"/>
          <w:szCs w:val="22"/>
        </w:rPr>
        <w:t xml:space="preserve">čl. 6 ods. 4 a ods. 5 </w:t>
      </w:r>
      <w:r>
        <w:rPr>
          <w:rFonts w:ascii="Arial" w:hAnsi="Arial" w:cs="Arial"/>
          <w:sz w:val="22"/>
          <w:szCs w:val="22"/>
        </w:rPr>
        <w:t xml:space="preserve"> VZN č. 2/2019</w:t>
      </w:r>
    </w:p>
    <w:p w14:paraId="2C1DC21A" w14:textId="77777777" w:rsidR="002C759E" w:rsidRDefault="002C759E" w:rsidP="002C759E">
      <w:pPr>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Pri kontrole vyúčtovania poskytnutých dotácií postupovať v súlade s </w:t>
      </w:r>
      <w:r>
        <w:rPr>
          <w:rFonts w:ascii="Arial" w:hAnsi="Arial" w:cs="Arial"/>
          <w:bCs/>
          <w:sz w:val="22"/>
          <w:szCs w:val="22"/>
        </w:rPr>
        <w:t xml:space="preserve">§ 22 ods. 1  </w:t>
      </w:r>
      <w:r>
        <w:rPr>
          <w:rFonts w:ascii="Arial" w:hAnsi="Arial" w:cs="Arial"/>
          <w:kern w:val="36"/>
          <w:sz w:val="22"/>
          <w:szCs w:val="22"/>
        </w:rPr>
        <w:t>zákona č. 357/2015 Z. z. o finančnej kontrole a audite</w:t>
      </w:r>
    </w:p>
    <w:p w14:paraId="0CAC1B17" w14:textId="77777777" w:rsidR="002C759E" w:rsidRDefault="002C759E" w:rsidP="002C759E">
      <w:pPr>
        <w:pStyle w:val="Odsekzoznamu"/>
        <w:ind w:left="0"/>
        <w:jc w:val="both"/>
        <w:rPr>
          <w:rFonts w:ascii="Arial" w:hAnsi="Arial" w:cs="Arial"/>
          <w:bCs/>
          <w:sz w:val="22"/>
          <w:szCs w:val="22"/>
        </w:rPr>
      </w:pPr>
    </w:p>
    <w:p w14:paraId="41980B4F" w14:textId="77777777" w:rsidR="002C759E" w:rsidRDefault="002C759E" w:rsidP="002C759E">
      <w:pPr>
        <w:jc w:val="both"/>
        <w:rPr>
          <w:rFonts w:ascii="Arial" w:hAnsi="Arial" w:cs="Arial"/>
          <w:bCs/>
          <w:sz w:val="22"/>
          <w:szCs w:val="22"/>
        </w:rPr>
      </w:pPr>
      <w:r>
        <w:rPr>
          <w:rFonts w:ascii="Arial" w:hAnsi="Arial" w:cs="Arial"/>
          <w:bCs/>
          <w:sz w:val="22"/>
          <w:szCs w:val="22"/>
        </w:rPr>
        <w:t>Návrh Správy o výsledku následnej finančnej kontroly vypracoval dňa 10.05.2023 Ing. Pavel Škodler, miestny kontrolór</w:t>
      </w:r>
    </w:p>
    <w:p w14:paraId="00F6BA42" w14:textId="77777777" w:rsidR="002C759E" w:rsidRDefault="002C759E" w:rsidP="002C759E">
      <w:pPr>
        <w:pStyle w:val="Zkladntext"/>
        <w:rPr>
          <w:rFonts w:ascii="Arial" w:hAnsi="Arial" w:cs="Arial"/>
          <w:bCs/>
          <w:sz w:val="22"/>
          <w:szCs w:val="22"/>
        </w:rPr>
      </w:pPr>
    </w:p>
    <w:p w14:paraId="14542050" w14:textId="77777777" w:rsidR="002C759E" w:rsidRDefault="002C759E" w:rsidP="002C759E">
      <w:pPr>
        <w:pStyle w:val="Zkladntext"/>
        <w:rPr>
          <w:rFonts w:ascii="Arial" w:hAnsi="Arial" w:cs="Arial"/>
          <w:bCs/>
          <w:sz w:val="22"/>
          <w:szCs w:val="22"/>
        </w:rPr>
      </w:pPr>
    </w:p>
    <w:p w14:paraId="7A686897" w14:textId="77777777" w:rsidR="002C759E" w:rsidRDefault="002C759E" w:rsidP="002C759E">
      <w:pPr>
        <w:pStyle w:val="Zkladntext"/>
        <w:rPr>
          <w:rFonts w:ascii="Arial" w:hAnsi="Arial" w:cs="Arial"/>
          <w:bCs/>
          <w:sz w:val="22"/>
          <w:szCs w:val="22"/>
        </w:rPr>
      </w:pPr>
      <w:r>
        <w:rPr>
          <w:rFonts w:ascii="Arial" w:hAnsi="Arial" w:cs="Arial"/>
          <w:bCs/>
          <w:sz w:val="22"/>
          <w:szCs w:val="22"/>
        </w:rPr>
        <w:t xml:space="preserve">S obsahom Návrhu Správy o výsledku  následnej finančnej kontroly dodržiavania Všeobecne záväzného nariadenia mestskej časti Bratislava-Rusovce č. 2/2019 o poskytovaní dotácií z rozpočtu Mestskej časti Bratislava-Rusovce za rok 2022 boli oboznámení dňa 11.05.2023: </w:t>
      </w:r>
    </w:p>
    <w:p w14:paraId="128151CC" w14:textId="77777777" w:rsidR="002C759E" w:rsidRDefault="002C759E" w:rsidP="002C759E">
      <w:pPr>
        <w:pStyle w:val="Zkladntext"/>
        <w:rPr>
          <w:rFonts w:ascii="Arial" w:hAnsi="Arial" w:cs="Arial"/>
          <w:bCs/>
          <w:sz w:val="22"/>
          <w:szCs w:val="22"/>
        </w:rPr>
      </w:pPr>
      <w:r>
        <w:rPr>
          <w:rFonts w:ascii="Arial" w:hAnsi="Arial" w:cs="Arial"/>
          <w:bCs/>
          <w:sz w:val="22"/>
          <w:szCs w:val="22"/>
        </w:rPr>
        <w:t xml:space="preserve"> </w:t>
      </w:r>
    </w:p>
    <w:p w14:paraId="062BAE65" w14:textId="77777777" w:rsidR="002C759E" w:rsidRDefault="002C759E" w:rsidP="002C759E">
      <w:pPr>
        <w:pStyle w:val="Zkladntext"/>
        <w:numPr>
          <w:ilvl w:val="0"/>
          <w:numId w:val="5"/>
        </w:numPr>
        <w:tabs>
          <w:tab w:val="num" w:pos="0"/>
        </w:tabs>
        <w:suppressAutoHyphens/>
        <w:ind w:left="426" w:hanging="426"/>
        <w:rPr>
          <w:rFonts w:ascii="Arial" w:hAnsi="Arial" w:cs="Arial"/>
          <w:bCs/>
          <w:sz w:val="22"/>
          <w:szCs w:val="22"/>
        </w:rPr>
      </w:pPr>
      <w:r>
        <w:rPr>
          <w:rFonts w:ascii="Arial" w:hAnsi="Arial" w:cs="Arial"/>
          <w:bCs/>
          <w:sz w:val="22"/>
          <w:szCs w:val="22"/>
        </w:rPr>
        <w:t>Radovan Jenčík, starosta mestskej časti Bratislava-Rusovce</w:t>
      </w:r>
    </w:p>
    <w:p w14:paraId="54CDFD68" w14:textId="77777777" w:rsidR="002C759E" w:rsidRDefault="002C759E" w:rsidP="002C759E">
      <w:pPr>
        <w:pStyle w:val="Zkladntext"/>
        <w:numPr>
          <w:ilvl w:val="0"/>
          <w:numId w:val="5"/>
        </w:numPr>
        <w:tabs>
          <w:tab w:val="num" w:pos="0"/>
        </w:tabs>
        <w:suppressAutoHyphens/>
        <w:ind w:left="426" w:hanging="426"/>
        <w:rPr>
          <w:rFonts w:ascii="Arial" w:hAnsi="Arial" w:cs="Arial"/>
          <w:bCs/>
          <w:sz w:val="22"/>
          <w:szCs w:val="22"/>
        </w:rPr>
      </w:pPr>
      <w:r>
        <w:rPr>
          <w:rFonts w:ascii="Arial" w:hAnsi="Arial" w:cs="Arial"/>
          <w:bCs/>
          <w:sz w:val="22"/>
          <w:szCs w:val="22"/>
        </w:rPr>
        <w:t>Mgr. Roman Lukáč, prednosta Miestneho úradu MČ Bratislava-Rusovce</w:t>
      </w:r>
    </w:p>
    <w:p w14:paraId="7D7F58C4" w14:textId="77777777" w:rsidR="002C759E" w:rsidRDefault="002C759E" w:rsidP="002C759E">
      <w:pPr>
        <w:pStyle w:val="Normlnywebov"/>
        <w:jc w:val="both"/>
        <w:rPr>
          <w:rFonts w:ascii="Arial" w:hAnsi="Arial" w:cs="Arial"/>
          <w:bCs/>
          <w:sz w:val="22"/>
          <w:szCs w:val="22"/>
        </w:rPr>
      </w:pPr>
      <w:r>
        <w:rPr>
          <w:rFonts w:ascii="Arial" w:hAnsi="Arial" w:cs="Arial"/>
          <w:bCs/>
          <w:sz w:val="22"/>
          <w:szCs w:val="22"/>
        </w:rPr>
        <w:t xml:space="preserve">V súlade so zákonom č. 357/2015 Z. z. o finančnej kontrole a  audite a o zmene a doplnení niektorých zákonov v znení zákona č. 618/ 2004 Z. z. kontrolovaný subjekt, v ktorom sa následná finančná kontrola vykonala, je oprávnený písomne sa vyjadriť ku kontrolným zisteniam uvedeným v tomto Návrhu Správy o výsledku následnej finančnej kontroly. Vyjadrenie alebo námietky k záverom Návrhu správy požadujem predložiť písomne miestnemu kontrolórovi najneskôr do 16.05.2023. </w:t>
      </w:r>
    </w:p>
    <w:p w14:paraId="197D5D2D" w14:textId="77777777" w:rsidR="002C759E" w:rsidRDefault="002C759E" w:rsidP="002C759E">
      <w:pPr>
        <w:pStyle w:val="Normlnywebov"/>
        <w:jc w:val="both"/>
        <w:rPr>
          <w:rFonts w:ascii="Arial" w:hAnsi="Arial" w:cs="Arial"/>
          <w:bCs/>
          <w:sz w:val="22"/>
          <w:szCs w:val="22"/>
        </w:rPr>
      </w:pPr>
      <w:r>
        <w:rPr>
          <w:rFonts w:ascii="Arial" w:hAnsi="Arial" w:cs="Arial"/>
          <w:bCs/>
          <w:sz w:val="22"/>
          <w:szCs w:val="22"/>
        </w:rPr>
        <w:t>Návrh Správy o výsledku následnej finančnej kontroly prevzal: Mgr. Roman Lukáč v. r.</w:t>
      </w:r>
    </w:p>
    <w:p w14:paraId="796C587E" w14:textId="77777777" w:rsidR="002C759E" w:rsidRDefault="002C759E" w:rsidP="002C759E">
      <w:pPr>
        <w:pStyle w:val="Normlnywebov"/>
        <w:jc w:val="both"/>
        <w:rPr>
          <w:rFonts w:ascii="Arial" w:hAnsi="Arial" w:cs="Arial"/>
          <w:bCs/>
          <w:sz w:val="22"/>
          <w:szCs w:val="22"/>
        </w:rPr>
      </w:pPr>
      <w:r>
        <w:rPr>
          <w:rFonts w:ascii="Arial" w:hAnsi="Arial" w:cs="Arial"/>
          <w:bCs/>
          <w:sz w:val="22"/>
          <w:szCs w:val="22"/>
        </w:rPr>
        <w:t xml:space="preserve">Vyjadrenie kontrolovaného subjektu: </w:t>
      </w:r>
      <w:r>
        <w:rPr>
          <w:rFonts w:ascii="Arial" w:hAnsi="Arial" w:cs="Arial"/>
          <w:b/>
          <w:sz w:val="22"/>
          <w:szCs w:val="22"/>
        </w:rPr>
        <w:t>bez pripomienok – s pripomienkami.</w:t>
      </w:r>
      <w:r>
        <w:rPr>
          <w:rFonts w:ascii="Arial" w:hAnsi="Arial" w:cs="Arial"/>
          <w:bCs/>
          <w:sz w:val="22"/>
          <w:szCs w:val="22"/>
        </w:rPr>
        <w:t xml:space="preserve"> Súčasne vedúci zamestnanec kontrolovaného subjektu potvrdzuje, že dňa 12.05.2023 boli vrátené originály dokladov, písomných dokumentov a iných materiálov vyžiadaných na vykonanie následnej finančnej kontroly v zmysle „Oznámenia o výkone finančnej kontroly, vyžiadania dokladov, písomností a informácií“ zo dňa 01. 03.2023.  </w:t>
      </w:r>
    </w:p>
    <w:p w14:paraId="4C8BCF1C" w14:textId="77777777" w:rsidR="002C759E" w:rsidRDefault="002C759E" w:rsidP="002C759E">
      <w:pPr>
        <w:pStyle w:val="Normlnywebov"/>
        <w:jc w:val="both"/>
        <w:rPr>
          <w:rFonts w:ascii="Arial" w:hAnsi="Arial" w:cs="Arial"/>
          <w:bCs/>
          <w:sz w:val="22"/>
          <w:szCs w:val="22"/>
        </w:rPr>
      </w:pPr>
      <w:r>
        <w:rPr>
          <w:rFonts w:ascii="Arial" w:hAnsi="Arial" w:cs="Arial"/>
          <w:bCs/>
          <w:sz w:val="22"/>
          <w:szCs w:val="22"/>
        </w:rPr>
        <w:t>Správu vypracoval dňa 10.05.2023</w:t>
      </w:r>
    </w:p>
    <w:p w14:paraId="2A955065" w14:textId="77777777" w:rsidR="002C759E" w:rsidRDefault="002C759E" w:rsidP="002C759E">
      <w:pPr>
        <w:pStyle w:val="Normlnywebov"/>
        <w:jc w:val="both"/>
        <w:rPr>
          <w:rFonts w:ascii="Arial" w:hAnsi="Arial" w:cs="Arial"/>
          <w:bCs/>
          <w:sz w:val="22"/>
          <w:szCs w:val="22"/>
        </w:rPr>
      </w:pPr>
    </w:p>
    <w:p w14:paraId="3D3A09C2" w14:textId="77777777" w:rsidR="002C759E" w:rsidRDefault="002C759E" w:rsidP="002C759E">
      <w:pPr>
        <w:pStyle w:val="Normlnywebov"/>
        <w:jc w:val="both"/>
        <w:rPr>
          <w:rFonts w:ascii="Arial" w:hAnsi="Arial" w:cs="Arial"/>
          <w:bCs/>
          <w:sz w:val="22"/>
          <w:szCs w:val="22"/>
        </w:rPr>
      </w:pPr>
    </w:p>
    <w:p w14:paraId="769533DC" w14:textId="77777777" w:rsidR="002C759E" w:rsidRDefault="002C759E" w:rsidP="002C759E">
      <w:pPr>
        <w:pStyle w:val="Normlnywebov"/>
        <w:ind w:left="4956" w:firstLine="708"/>
        <w:jc w:val="both"/>
        <w:rPr>
          <w:rFonts w:ascii="Arial" w:hAnsi="Arial" w:cs="Arial"/>
          <w:bCs/>
          <w:sz w:val="22"/>
          <w:szCs w:val="22"/>
        </w:rPr>
      </w:pPr>
      <w:r>
        <w:rPr>
          <w:rFonts w:ascii="Arial" w:hAnsi="Arial" w:cs="Arial"/>
          <w:bCs/>
          <w:sz w:val="22"/>
          <w:szCs w:val="22"/>
        </w:rPr>
        <w:t xml:space="preserve">Ing. Pavel Škodler </w:t>
      </w:r>
      <w:proofErr w:type="spellStart"/>
      <w:r>
        <w:rPr>
          <w:rFonts w:ascii="Arial" w:hAnsi="Arial" w:cs="Arial"/>
          <w:bCs/>
          <w:sz w:val="22"/>
          <w:szCs w:val="22"/>
        </w:rPr>
        <w:t>v.r</w:t>
      </w:r>
      <w:proofErr w:type="spellEnd"/>
      <w:r>
        <w:rPr>
          <w:rFonts w:ascii="Arial" w:hAnsi="Arial" w:cs="Arial"/>
          <w:bCs/>
          <w:sz w:val="22"/>
          <w:szCs w:val="22"/>
        </w:rPr>
        <w:t>.</w:t>
      </w:r>
    </w:p>
    <w:p w14:paraId="54F37DB3" w14:textId="77777777" w:rsidR="002C759E" w:rsidRDefault="002C759E" w:rsidP="002C759E">
      <w:pPr>
        <w:spacing w:line="360" w:lineRule="auto"/>
        <w:ind w:left="4248" w:firstLine="708"/>
        <w:jc w:val="both"/>
      </w:pPr>
      <w:r>
        <w:rPr>
          <w:rFonts w:ascii="Arial" w:hAnsi="Arial" w:cs="Arial"/>
          <w:bCs/>
          <w:sz w:val="22"/>
          <w:szCs w:val="22"/>
        </w:rPr>
        <w:t>miestny kontrolór MČ Bratislava-Rusovce</w:t>
      </w:r>
    </w:p>
    <w:p w14:paraId="1C2A22C2" w14:textId="77777777" w:rsidR="002C759E" w:rsidRDefault="002C759E" w:rsidP="002C759E">
      <w:pPr>
        <w:ind w:firstLine="708"/>
        <w:rPr>
          <w:rFonts w:ascii="Arial" w:hAnsi="Arial"/>
          <w:sz w:val="22"/>
        </w:rPr>
      </w:pPr>
    </w:p>
    <w:p w14:paraId="17842114" w14:textId="77777777" w:rsidR="002C759E" w:rsidRDefault="002C759E" w:rsidP="002C759E">
      <w:pPr>
        <w:ind w:firstLine="708"/>
        <w:rPr>
          <w:rFonts w:ascii="Arial" w:hAnsi="Arial"/>
          <w:sz w:val="22"/>
        </w:rPr>
      </w:pPr>
    </w:p>
    <w:p w14:paraId="42F5C35F" w14:textId="77777777" w:rsidR="002C759E" w:rsidRDefault="002C759E" w:rsidP="002C759E">
      <w:pPr>
        <w:ind w:firstLine="708"/>
        <w:rPr>
          <w:rFonts w:ascii="Arial" w:hAnsi="Arial"/>
          <w:sz w:val="22"/>
        </w:rPr>
      </w:pPr>
    </w:p>
    <w:p w14:paraId="6954FBCF" w14:textId="77777777" w:rsidR="002C759E" w:rsidRDefault="002C759E" w:rsidP="002C759E">
      <w:pPr>
        <w:ind w:firstLine="708"/>
        <w:rPr>
          <w:rFonts w:ascii="Arial" w:hAnsi="Arial"/>
          <w:sz w:val="22"/>
        </w:rPr>
      </w:pPr>
    </w:p>
    <w:p w14:paraId="7C4D2E67" w14:textId="77777777" w:rsidR="002C759E" w:rsidRDefault="002C759E" w:rsidP="002C759E">
      <w:pPr>
        <w:ind w:firstLine="708"/>
        <w:rPr>
          <w:rFonts w:ascii="Arial" w:hAnsi="Arial"/>
          <w:sz w:val="22"/>
        </w:rPr>
      </w:pPr>
    </w:p>
    <w:p w14:paraId="37FA2F70" w14:textId="77777777" w:rsidR="002C759E" w:rsidRDefault="002C759E" w:rsidP="002C759E">
      <w:pPr>
        <w:ind w:firstLine="708"/>
        <w:rPr>
          <w:rFonts w:ascii="Arial" w:hAnsi="Arial"/>
          <w:sz w:val="22"/>
        </w:rPr>
      </w:pPr>
    </w:p>
    <w:p w14:paraId="13FAA5A5" w14:textId="77777777" w:rsidR="002C759E" w:rsidRDefault="002C759E" w:rsidP="002C759E">
      <w:pPr>
        <w:ind w:firstLine="708"/>
        <w:rPr>
          <w:rFonts w:ascii="Arial" w:hAnsi="Arial"/>
          <w:sz w:val="22"/>
        </w:rPr>
      </w:pPr>
    </w:p>
    <w:p w14:paraId="11B16923" w14:textId="77777777" w:rsidR="002C759E" w:rsidRDefault="002C759E" w:rsidP="002C759E">
      <w:pPr>
        <w:ind w:firstLine="708"/>
        <w:rPr>
          <w:rFonts w:ascii="Arial" w:hAnsi="Arial"/>
          <w:sz w:val="22"/>
        </w:rPr>
      </w:pPr>
    </w:p>
    <w:p w14:paraId="5E1B0E0C" w14:textId="77777777" w:rsidR="002C759E" w:rsidRDefault="002C759E" w:rsidP="002C759E">
      <w:pPr>
        <w:ind w:firstLine="708"/>
        <w:rPr>
          <w:rFonts w:ascii="Arial" w:hAnsi="Arial"/>
          <w:sz w:val="22"/>
        </w:rPr>
      </w:pPr>
    </w:p>
    <w:p w14:paraId="4EF6D440" w14:textId="77777777" w:rsidR="002C759E" w:rsidRDefault="002C759E" w:rsidP="002C759E">
      <w:pPr>
        <w:ind w:firstLine="708"/>
        <w:rPr>
          <w:rFonts w:ascii="Arial" w:hAnsi="Arial"/>
          <w:sz w:val="22"/>
        </w:rPr>
      </w:pPr>
    </w:p>
    <w:p w14:paraId="6E3978AF" w14:textId="77777777" w:rsidR="002C759E" w:rsidRDefault="002C759E" w:rsidP="002C759E">
      <w:pPr>
        <w:ind w:firstLine="708"/>
        <w:rPr>
          <w:rFonts w:ascii="Arial" w:hAnsi="Arial"/>
          <w:sz w:val="22"/>
        </w:rPr>
      </w:pPr>
    </w:p>
    <w:p w14:paraId="2DD7BED2" w14:textId="77777777" w:rsidR="002C759E" w:rsidRDefault="002C759E" w:rsidP="002C759E">
      <w:pPr>
        <w:ind w:firstLine="708"/>
        <w:rPr>
          <w:rFonts w:ascii="Arial" w:hAnsi="Arial"/>
          <w:sz w:val="22"/>
        </w:rPr>
      </w:pPr>
    </w:p>
    <w:p w14:paraId="48C051D5" w14:textId="77777777" w:rsidR="002C759E" w:rsidRDefault="002C759E" w:rsidP="002C759E">
      <w:pPr>
        <w:ind w:firstLine="708"/>
        <w:rPr>
          <w:rFonts w:ascii="Arial" w:hAnsi="Arial"/>
          <w:sz w:val="22"/>
        </w:rPr>
      </w:pPr>
    </w:p>
    <w:p w14:paraId="15104687" w14:textId="77777777" w:rsidR="002C759E" w:rsidRDefault="002C759E" w:rsidP="002C759E">
      <w:pPr>
        <w:ind w:firstLine="708"/>
        <w:rPr>
          <w:rFonts w:ascii="Arial" w:hAnsi="Arial"/>
          <w:sz w:val="22"/>
        </w:rPr>
      </w:pPr>
    </w:p>
    <w:p w14:paraId="2C6E5CF8" w14:textId="77777777" w:rsidR="002C759E" w:rsidRDefault="002C759E" w:rsidP="002C759E">
      <w:pPr>
        <w:ind w:firstLine="708"/>
        <w:rPr>
          <w:rFonts w:ascii="Arial" w:hAnsi="Arial"/>
          <w:sz w:val="22"/>
        </w:rPr>
      </w:pPr>
    </w:p>
    <w:p w14:paraId="20F16B37" w14:textId="77777777" w:rsidR="002C759E" w:rsidRDefault="002C759E" w:rsidP="002C759E">
      <w:pPr>
        <w:ind w:firstLine="708"/>
        <w:rPr>
          <w:rFonts w:ascii="Arial" w:hAnsi="Arial"/>
          <w:sz w:val="22"/>
        </w:rPr>
      </w:pPr>
    </w:p>
    <w:p w14:paraId="68AADDA4" w14:textId="77777777" w:rsidR="002C759E" w:rsidRDefault="002C759E" w:rsidP="002C759E">
      <w:pPr>
        <w:ind w:firstLine="708"/>
        <w:rPr>
          <w:rFonts w:ascii="Arial" w:hAnsi="Arial"/>
          <w:sz w:val="22"/>
        </w:rPr>
      </w:pPr>
    </w:p>
    <w:p w14:paraId="7E05D369" w14:textId="77777777" w:rsidR="002C759E" w:rsidRDefault="002C759E" w:rsidP="002C759E">
      <w:pPr>
        <w:ind w:firstLine="708"/>
        <w:rPr>
          <w:rFonts w:ascii="Arial" w:hAnsi="Arial"/>
          <w:sz w:val="22"/>
        </w:rPr>
      </w:pPr>
    </w:p>
    <w:p w14:paraId="3433BC9A" w14:textId="77777777" w:rsidR="00683AD4" w:rsidRDefault="00683AD4"/>
    <w:sectPr w:rsidR="0068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75447A2"/>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2)"/>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000010"/>
    <w:multiLevelType w:val="singleLevel"/>
    <w:tmpl w:val="853257DE"/>
    <w:name w:val="WW8Num16"/>
    <w:lvl w:ilvl="0">
      <w:start w:val="1"/>
      <w:numFmt w:val="bullet"/>
      <w:lvlText w:val=""/>
      <w:lvlJc w:val="left"/>
      <w:pPr>
        <w:tabs>
          <w:tab w:val="num" w:pos="141"/>
        </w:tabs>
        <w:ind w:left="643" w:hanging="360"/>
      </w:pPr>
      <w:rPr>
        <w:rFonts w:ascii="Wingdings" w:hAnsi="Wingdings" w:cs="Wingdings" w:hint="default"/>
        <w:color w:val="auto"/>
        <w:sz w:val="18"/>
        <w:szCs w:val="24"/>
      </w:rPr>
    </w:lvl>
  </w:abstractNum>
  <w:abstractNum w:abstractNumId="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color w:val="000000"/>
      </w:rPr>
    </w:lvl>
    <w:lvl w:ilvl="1">
      <w:start w:val="1"/>
      <w:numFmt w:val="bullet"/>
      <w:lvlText w:val=""/>
      <w:lvlJc w:val="left"/>
      <w:pPr>
        <w:tabs>
          <w:tab w:val="num" w:pos="1080"/>
        </w:tabs>
        <w:ind w:left="1080" w:hanging="360"/>
      </w:pPr>
      <w:rPr>
        <w:rFonts w:ascii="Wingdings" w:hAnsi="Wingdings" w:cs="Wingdings"/>
        <w:color w:val="000000"/>
      </w:rPr>
    </w:lvl>
    <w:lvl w:ilvl="2">
      <w:start w:val="1"/>
      <w:numFmt w:val="bullet"/>
      <w:lvlText w:val=""/>
      <w:lvlJc w:val="left"/>
      <w:pPr>
        <w:tabs>
          <w:tab w:val="num" w:pos="1440"/>
        </w:tabs>
        <w:ind w:left="1440" w:hanging="360"/>
      </w:pPr>
      <w:rPr>
        <w:rFonts w:ascii="Wingdings" w:hAnsi="Wingdings" w:cs="Wingdings"/>
        <w:color w:val="000000"/>
      </w:rPr>
    </w:lvl>
    <w:lvl w:ilvl="3">
      <w:start w:val="1"/>
      <w:numFmt w:val="bullet"/>
      <w:lvlText w:val=""/>
      <w:lvlJc w:val="left"/>
      <w:pPr>
        <w:tabs>
          <w:tab w:val="num" w:pos="1800"/>
        </w:tabs>
        <w:ind w:left="1800" w:hanging="360"/>
      </w:pPr>
      <w:rPr>
        <w:rFonts w:ascii="Wingdings" w:hAnsi="Wingdings" w:cs="Wingdings"/>
        <w:color w:val="000000"/>
      </w:rPr>
    </w:lvl>
    <w:lvl w:ilvl="4">
      <w:start w:val="1"/>
      <w:numFmt w:val="bullet"/>
      <w:lvlText w:val=""/>
      <w:lvlJc w:val="left"/>
      <w:pPr>
        <w:tabs>
          <w:tab w:val="num" w:pos="2160"/>
        </w:tabs>
        <w:ind w:left="2160" w:hanging="360"/>
      </w:pPr>
      <w:rPr>
        <w:rFonts w:ascii="Wingdings" w:hAnsi="Wingdings" w:cs="Wingdings"/>
        <w:color w:val="000000"/>
      </w:rPr>
    </w:lvl>
    <w:lvl w:ilvl="5">
      <w:start w:val="1"/>
      <w:numFmt w:val="bullet"/>
      <w:lvlText w:val=""/>
      <w:lvlJc w:val="left"/>
      <w:pPr>
        <w:tabs>
          <w:tab w:val="num" w:pos="2520"/>
        </w:tabs>
        <w:ind w:left="2520" w:hanging="360"/>
      </w:pPr>
      <w:rPr>
        <w:rFonts w:ascii="Wingdings" w:hAnsi="Wingdings" w:cs="Wingdings"/>
        <w:color w:val="000000"/>
      </w:rPr>
    </w:lvl>
    <w:lvl w:ilvl="6">
      <w:start w:val="1"/>
      <w:numFmt w:val="bullet"/>
      <w:lvlText w:val=""/>
      <w:lvlJc w:val="left"/>
      <w:pPr>
        <w:tabs>
          <w:tab w:val="num" w:pos="2880"/>
        </w:tabs>
        <w:ind w:left="2880" w:hanging="360"/>
      </w:pPr>
      <w:rPr>
        <w:rFonts w:ascii="Wingdings" w:hAnsi="Wingdings" w:cs="Wingdings"/>
        <w:color w:val="000000"/>
      </w:rPr>
    </w:lvl>
    <w:lvl w:ilvl="7">
      <w:start w:val="1"/>
      <w:numFmt w:val="bullet"/>
      <w:lvlText w:val=""/>
      <w:lvlJc w:val="left"/>
      <w:pPr>
        <w:tabs>
          <w:tab w:val="num" w:pos="3240"/>
        </w:tabs>
        <w:ind w:left="3240" w:hanging="360"/>
      </w:pPr>
      <w:rPr>
        <w:rFonts w:ascii="Wingdings" w:hAnsi="Wingdings" w:cs="Wingdings"/>
        <w:color w:val="000000"/>
      </w:rPr>
    </w:lvl>
    <w:lvl w:ilvl="8">
      <w:start w:val="1"/>
      <w:numFmt w:val="bullet"/>
      <w:lvlText w:val=""/>
      <w:lvlJc w:val="left"/>
      <w:pPr>
        <w:tabs>
          <w:tab w:val="num" w:pos="3600"/>
        </w:tabs>
        <w:ind w:left="3600" w:hanging="360"/>
      </w:pPr>
      <w:rPr>
        <w:rFonts w:ascii="Wingdings" w:hAnsi="Wingdings" w:cs="Wingdings"/>
        <w:color w:val="000000"/>
      </w:rPr>
    </w:lvl>
  </w:abstractNum>
  <w:abstractNum w:abstractNumId="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1FC21A64"/>
    <w:multiLevelType w:val="hybridMultilevel"/>
    <w:tmpl w:val="A64AF4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833642738">
    <w:abstractNumId w:val="1"/>
    <w:lvlOverride w:ilvl="0"/>
  </w:num>
  <w:num w:numId="2" w16cid:durableId="2046060193">
    <w:abstractNumId w:val="4"/>
    <w:lvlOverride w:ilvl="0"/>
    <w:lvlOverride w:ilvl="1"/>
    <w:lvlOverride w:ilvl="2"/>
    <w:lvlOverride w:ilvl="3"/>
    <w:lvlOverride w:ilvl="4"/>
    <w:lvlOverride w:ilvl="5"/>
    <w:lvlOverride w:ilvl="6"/>
    <w:lvlOverride w:ilvl="7"/>
    <w:lvlOverride w:ilvl="8"/>
  </w:num>
  <w:num w:numId="3" w16cid:durableId="1416440301">
    <w:abstractNumId w:val="2"/>
    <w:lvlOverride w:ilvl="0"/>
    <w:lvlOverride w:ilvl="1"/>
    <w:lvlOverride w:ilvl="2"/>
    <w:lvlOverride w:ilvl="3"/>
    <w:lvlOverride w:ilvl="4"/>
    <w:lvlOverride w:ilvl="5"/>
    <w:lvlOverride w:ilvl="6"/>
    <w:lvlOverride w:ilvl="7"/>
    <w:lvlOverride w:ilvl="8"/>
  </w:num>
  <w:num w:numId="4" w16cid:durableId="40982606">
    <w:abstractNumId w:val="3"/>
    <w:lvlOverride w:ilvl="0"/>
    <w:lvlOverride w:ilvl="1"/>
    <w:lvlOverride w:ilvl="2"/>
    <w:lvlOverride w:ilvl="3"/>
    <w:lvlOverride w:ilvl="4"/>
    <w:lvlOverride w:ilvl="5"/>
    <w:lvlOverride w:ilvl="6"/>
    <w:lvlOverride w:ilvl="7"/>
    <w:lvlOverride w:ilvl="8"/>
  </w:num>
  <w:num w:numId="5" w16cid:durableId="2055502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B6"/>
    <w:rsid w:val="002C759E"/>
    <w:rsid w:val="00683AD4"/>
    <w:rsid w:val="00D63F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093B"/>
  <w15:chartTrackingRefBased/>
  <w15:docId w15:val="{550FB50B-23A6-4527-8E6B-4E393597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759E"/>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D63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63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63FB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63FB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63FB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63FB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63FB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63FB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63FB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3F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63F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63FB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63FB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63FB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63FB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63FB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63FB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63FB6"/>
    <w:rPr>
      <w:rFonts w:eastAsiaTheme="majorEastAsia" w:cstheme="majorBidi"/>
      <w:color w:val="272727" w:themeColor="text1" w:themeTint="D8"/>
    </w:rPr>
  </w:style>
  <w:style w:type="paragraph" w:styleId="Nzov">
    <w:name w:val="Title"/>
    <w:basedOn w:val="Normlny"/>
    <w:next w:val="Normlny"/>
    <w:link w:val="NzovChar"/>
    <w:uiPriority w:val="10"/>
    <w:qFormat/>
    <w:rsid w:val="00D63FB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63FB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63FB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63FB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63FB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63FB6"/>
    <w:rPr>
      <w:i/>
      <w:iCs/>
      <w:color w:val="404040" w:themeColor="text1" w:themeTint="BF"/>
    </w:rPr>
  </w:style>
  <w:style w:type="paragraph" w:styleId="Odsekzoznamu">
    <w:name w:val="List Paragraph"/>
    <w:basedOn w:val="Normlny"/>
    <w:qFormat/>
    <w:rsid w:val="00D63FB6"/>
    <w:pPr>
      <w:ind w:left="720"/>
      <w:contextualSpacing/>
    </w:pPr>
  </w:style>
  <w:style w:type="character" w:styleId="Intenzvnezvraznenie">
    <w:name w:val="Intense Emphasis"/>
    <w:basedOn w:val="Predvolenpsmoodseku"/>
    <w:uiPriority w:val="21"/>
    <w:qFormat/>
    <w:rsid w:val="00D63FB6"/>
    <w:rPr>
      <w:i/>
      <w:iCs/>
      <w:color w:val="0F4761" w:themeColor="accent1" w:themeShade="BF"/>
    </w:rPr>
  </w:style>
  <w:style w:type="paragraph" w:styleId="Zvraznencitcia">
    <w:name w:val="Intense Quote"/>
    <w:basedOn w:val="Normlny"/>
    <w:next w:val="Normlny"/>
    <w:link w:val="ZvraznencitciaChar"/>
    <w:uiPriority w:val="30"/>
    <w:qFormat/>
    <w:rsid w:val="00D63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63FB6"/>
    <w:rPr>
      <w:i/>
      <w:iCs/>
      <w:color w:val="0F4761" w:themeColor="accent1" w:themeShade="BF"/>
    </w:rPr>
  </w:style>
  <w:style w:type="character" w:styleId="Zvraznenodkaz">
    <w:name w:val="Intense Reference"/>
    <w:basedOn w:val="Predvolenpsmoodseku"/>
    <w:uiPriority w:val="32"/>
    <w:qFormat/>
    <w:rsid w:val="00D63FB6"/>
    <w:rPr>
      <w:b/>
      <w:bCs/>
      <w:smallCaps/>
      <w:color w:val="0F4761" w:themeColor="accent1" w:themeShade="BF"/>
      <w:spacing w:val="5"/>
    </w:rPr>
  </w:style>
  <w:style w:type="paragraph" w:styleId="Normlnywebov">
    <w:name w:val="Normal (Web)"/>
    <w:basedOn w:val="Normlny"/>
    <w:semiHidden/>
    <w:unhideWhenUsed/>
    <w:rsid w:val="002C759E"/>
    <w:pPr>
      <w:spacing w:before="100" w:beforeAutospacing="1" w:after="100" w:afterAutospacing="1"/>
    </w:pPr>
    <w:rPr>
      <w:sz w:val="24"/>
      <w:szCs w:val="24"/>
    </w:rPr>
  </w:style>
  <w:style w:type="paragraph" w:styleId="Zkladntext">
    <w:name w:val="Body Text"/>
    <w:basedOn w:val="Normlny"/>
    <w:link w:val="ZkladntextChar"/>
    <w:uiPriority w:val="99"/>
    <w:semiHidden/>
    <w:unhideWhenUsed/>
    <w:rsid w:val="002C759E"/>
    <w:pPr>
      <w:jc w:val="both"/>
    </w:pPr>
    <w:rPr>
      <w:rFonts w:eastAsia="Calibri"/>
      <w:sz w:val="24"/>
      <w:szCs w:val="24"/>
      <w:lang w:eastAsia="ar-SA"/>
    </w:rPr>
  </w:style>
  <w:style w:type="character" w:customStyle="1" w:styleId="ZkladntextChar">
    <w:name w:val="Základný text Char"/>
    <w:basedOn w:val="Predvolenpsmoodseku"/>
    <w:link w:val="Zkladntext"/>
    <w:uiPriority w:val="99"/>
    <w:semiHidden/>
    <w:rsid w:val="002C759E"/>
    <w:rPr>
      <w:rFonts w:ascii="Times New Roman" w:eastAsia="Calibri" w:hAnsi="Times New Roman" w:cs="Times New Roman"/>
      <w:kern w:val="0"/>
      <w:sz w:val="24"/>
      <w:szCs w:val="24"/>
      <w:lang w:eastAsia="ar-SA"/>
      <w14:ligatures w14:val="none"/>
    </w:rPr>
  </w:style>
  <w:style w:type="paragraph" w:customStyle="1" w:styleId="titulok">
    <w:name w:val="titulok"/>
    <w:basedOn w:val="Normlny"/>
    <w:rsid w:val="002C759E"/>
    <w:pPr>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9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3365</Words>
  <Characters>19183</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Jajcajová</dc:creator>
  <cp:keywords/>
  <dc:description/>
  <cp:lastModifiedBy>Mária Jajcajová</cp:lastModifiedBy>
  <cp:revision>2</cp:revision>
  <dcterms:created xsi:type="dcterms:W3CDTF">2024-03-13T07:30:00Z</dcterms:created>
  <dcterms:modified xsi:type="dcterms:W3CDTF">2024-03-13T07:30:00Z</dcterms:modified>
</cp:coreProperties>
</file>